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F3C6AA" w14:textId="77777777" w:rsidR="00AD3703" w:rsidRPr="00CC3AB3" w:rsidRDefault="00AD3703" w:rsidP="0014726A">
      <w:pPr>
        <w:rPr>
          <w:b/>
          <w:color w:val="FF0000"/>
          <w:sz w:val="28"/>
        </w:rPr>
      </w:pPr>
    </w:p>
    <w:p w14:paraId="12194DD0" w14:textId="77777777" w:rsidR="00167425" w:rsidRPr="00073BEC" w:rsidRDefault="003065E1" w:rsidP="003065E1">
      <w:pPr>
        <w:jc w:val="center"/>
        <w:rPr>
          <w:b/>
          <w:sz w:val="28"/>
          <w:szCs w:val="28"/>
        </w:rPr>
      </w:pPr>
      <w:r w:rsidRPr="00073BEC">
        <w:rPr>
          <w:b/>
          <w:sz w:val="28"/>
        </w:rPr>
        <w:t xml:space="preserve">THE UNIVERSITY OF </w:t>
      </w:r>
      <w:r w:rsidRPr="00073BEC">
        <w:rPr>
          <w:b/>
          <w:sz w:val="28"/>
          <w:szCs w:val="28"/>
        </w:rPr>
        <w:t>COLORADO</w:t>
      </w:r>
    </w:p>
    <w:p w14:paraId="6FCAE72C" w14:textId="77777777" w:rsidR="00167425" w:rsidRPr="00073BEC" w:rsidRDefault="00167425" w:rsidP="003065E1">
      <w:pPr>
        <w:jc w:val="center"/>
        <w:rPr>
          <w:b/>
          <w:sz w:val="28"/>
          <w:szCs w:val="28"/>
        </w:rPr>
      </w:pPr>
    </w:p>
    <w:p w14:paraId="56136F2E" w14:textId="77777777" w:rsidR="003065E1" w:rsidRPr="00073BEC" w:rsidRDefault="00F74BBA" w:rsidP="00C0379C">
      <w:pPr>
        <w:jc w:val="center"/>
        <w:rPr>
          <w:b/>
          <w:sz w:val="28"/>
        </w:rPr>
      </w:pPr>
      <w:r w:rsidRPr="00073BEC">
        <w:rPr>
          <w:b/>
          <w:sz w:val="28"/>
          <w:szCs w:val="28"/>
        </w:rPr>
        <w:t>DENVER</w:t>
      </w:r>
      <w:r w:rsidR="00167425" w:rsidRPr="00073BEC">
        <w:rPr>
          <w:b/>
          <w:sz w:val="28"/>
          <w:szCs w:val="28"/>
        </w:rPr>
        <w:t xml:space="preserve"> |</w:t>
      </w:r>
      <w:r w:rsidR="0021114D" w:rsidRPr="00073BEC">
        <w:rPr>
          <w:b/>
          <w:sz w:val="28"/>
          <w:szCs w:val="28"/>
        </w:rPr>
        <w:t xml:space="preserve"> </w:t>
      </w:r>
      <w:r w:rsidR="003065E1" w:rsidRPr="00073BEC">
        <w:rPr>
          <w:b/>
          <w:sz w:val="28"/>
        </w:rPr>
        <w:t>ANSCHUTZ MEDICAL CAMPUS</w:t>
      </w:r>
    </w:p>
    <w:p w14:paraId="429D1CA4" w14:textId="77777777" w:rsidR="003065E1" w:rsidRPr="00073BEC" w:rsidRDefault="003065E1" w:rsidP="003065E1">
      <w:pPr>
        <w:jc w:val="center"/>
        <w:rPr>
          <w:b/>
          <w:sz w:val="28"/>
        </w:rPr>
      </w:pPr>
    </w:p>
    <w:p w14:paraId="20608CC2" w14:textId="77777777" w:rsidR="003065E1" w:rsidRPr="00073BEC" w:rsidRDefault="003065E1" w:rsidP="003065E1">
      <w:pPr>
        <w:jc w:val="center"/>
        <w:rPr>
          <w:b/>
          <w:sz w:val="28"/>
        </w:rPr>
      </w:pPr>
    </w:p>
    <w:p w14:paraId="3304A566" w14:textId="77777777" w:rsidR="003065E1" w:rsidRPr="00073BEC" w:rsidRDefault="003065E1" w:rsidP="003065E1">
      <w:pPr>
        <w:jc w:val="center"/>
        <w:rPr>
          <w:b/>
          <w:sz w:val="28"/>
        </w:rPr>
      </w:pPr>
    </w:p>
    <w:p w14:paraId="544A195D" w14:textId="77777777" w:rsidR="00A731F8" w:rsidRPr="00073BEC" w:rsidRDefault="00A731F8" w:rsidP="00A731F8">
      <w:pPr>
        <w:jc w:val="center"/>
        <w:rPr>
          <w:b/>
          <w:sz w:val="28"/>
          <w:szCs w:val="28"/>
        </w:rPr>
      </w:pPr>
    </w:p>
    <w:p w14:paraId="39BBE06C" w14:textId="77777777" w:rsidR="00A731F8" w:rsidRPr="00073BEC" w:rsidRDefault="00A731F8" w:rsidP="00A731F8">
      <w:pPr>
        <w:jc w:val="center"/>
        <w:rPr>
          <w:b/>
          <w:sz w:val="28"/>
          <w:szCs w:val="28"/>
        </w:rPr>
      </w:pPr>
    </w:p>
    <w:p w14:paraId="779D6EB1" w14:textId="77777777" w:rsidR="00BA5A05" w:rsidRPr="00073BEC" w:rsidRDefault="006D0CC4" w:rsidP="00BA5A05">
      <w:pPr>
        <w:jc w:val="center"/>
        <w:rPr>
          <w:b/>
          <w:sz w:val="28"/>
        </w:rPr>
      </w:pPr>
      <w:r w:rsidRPr="00073BEC">
        <w:rPr>
          <w:b/>
          <w:sz w:val="28"/>
        </w:rPr>
        <w:t>GUIDELINES AND STANDARDS</w:t>
      </w:r>
    </w:p>
    <w:p w14:paraId="6DAC65DF" w14:textId="77777777" w:rsidR="006D0CC4" w:rsidRPr="00073BEC" w:rsidRDefault="006D0CC4" w:rsidP="00BA5A05">
      <w:pPr>
        <w:jc w:val="center"/>
        <w:rPr>
          <w:b/>
          <w:sz w:val="28"/>
        </w:rPr>
      </w:pPr>
    </w:p>
    <w:p w14:paraId="09CD19AC" w14:textId="77777777" w:rsidR="00BA5A05" w:rsidRPr="00073BEC" w:rsidRDefault="006D0CC4" w:rsidP="00BA5A05">
      <w:pPr>
        <w:jc w:val="center"/>
        <w:rPr>
          <w:b/>
          <w:sz w:val="28"/>
        </w:rPr>
      </w:pPr>
      <w:r w:rsidRPr="00073BEC">
        <w:rPr>
          <w:b/>
          <w:sz w:val="28"/>
        </w:rPr>
        <w:t xml:space="preserve">FOR </w:t>
      </w:r>
      <w:r w:rsidR="00BA5A05" w:rsidRPr="00073BEC">
        <w:rPr>
          <w:b/>
          <w:sz w:val="28"/>
        </w:rPr>
        <w:t>DESIGN AND CONSTRUCTION</w:t>
      </w:r>
      <w:r w:rsidR="00157C41">
        <w:rPr>
          <w:b/>
          <w:sz w:val="28"/>
        </w:rPr>
        <w:t xml:space="preserve"> </w:t>
      </w:r>
      <w:r w:rsidRPr="00073BEC">
        <w:rPr>
          <w:b/>
          <w:sz w:val="28"/>
        </w:rPr>
        <w:t>PROJECTS</w:t>
      </w:r>
    </w:p>
    <w:p w14:paraId="1C5E8020" w14:textId="77777777" w:rsidR="00A731F8" w:rsidRPr="00073BEC" w:rsidRDefault="00A731F8" w:rsidP="00A731F8">
      <w:pPr>
        <w:jc w:val="center"/>
        <w:rPr>
          <w:b/>
          <w:sz w:val="28"/>
          <w:szCs w:val="28"/>
        </w:rPr>
      </w:pPr>
    </w:p>
    <w:p w14:paraId="70661EA5" w14:textId="77777777" w:rsidR="00A731F8" w:rsidRPr="00073BEC" w:rsidRDefault="00A731F8" w:rsidP="00A731F8">
      <w:pPr>
        <w:jc w:val="center"/>
        <w:rPr>
          <w:b/>
          <w:sz w:val="28"/>
          <w:szCs w:val="28"/>
        </w:rPr>
      </w:pPr>
    </w:p>
    <w:p w14:paraId="18B283AC" w14:textId="77777777" w:rsidR="00A731F8" w:rsidRPr="00073BEC" w:rsidRDefault="00A731F8" w:rsidP="00A731F8">
      <w:pPr>
        <w:jc w:val="center"/>
        <w:rPr>
          <w:b/>
          <w:sz w:val="28"/>
          <w:szCs w:val="28"/>
        </w:rPr>
      </w:pPr>
    </w:p>
    <w:p w14:paraId="13722E56" w14:textId="77777777" w:rsidR="00A731F8" w:rsidRPr="00073BEC" w:rsidRDefault="00A731F8" w:rsidP="00A731F8">
      <w:pPr>
        <w:jc w:val="center"/>
        <w:rPr>
          <w:b/>
          <w:sz w:val="28"/>
          <w:szCs w:val="28"/>
        </w:rPr>
      </w:pPr>
    </w:p>
    <w:p w14:paraId="1E684C58" w14:textId="77777777" w:rsidR="00A731F8" w:rsidRPr="00073BEC" w:rsidRDefault="00A731F8" w:rsidP="00A731F8">
      <w:pPr>
        <w:jc w:val="center"/>
        <w:rPr>
          <w:b/>
          <w:sz w:val="28"/>
          <w:szCs w:val="28"/>
        </w:rPr>
      </w:pPr>
    </w:p>
    <w:p w14:paraId="2245A12A" w14:textId="77777777" w:rsidR="00A731F8" w:rsidRPr="00073BEC" w:rsidRDefault="00A731F8" w:rsidP="00A731F8">
      <w:pPr>
        <w:jc w:val="center"/>
        <w:rPr>
          <w:b/>
          <w:sz w:val="28"/>
          <w:szCs w:val="28"/>
        </w:rPr>
      </w:pPr>
    </w:p>
    <w:p w14:paraId="64448FE3" w14:textId="77777777" w:rsidR="00A731F8" w:rsidRPr="00073BEC" w:rsidRDefault="00A731F8" w:rsidP="00A731F8">
      <w:pPr>
        <w:jc w:val="center"/>
        <w:rPr>
          <w:b/>
          <w:sz w:val="28"/>
          <w:szCs w:val="28"/>
        </w:rPr>
      </w:pPr>
    </w:p>
    <w:p w14:paraId="3550EA2E" w14:textId="77777777" w:rsidR="00A731F8" w:rsidRPr="00073BEC" w:rsidRDefault="00A731F8" w:rsidP="00A731F8">
      <w:pPr>
        <w:jc w:val="center"/>
        <w:rPr>
          <w:b/>
          <w:sz w:val="28"/>
          <w:szCs w:val="28"/>
        </w:rPr>
      </w:pPr>
      <w:r w:rsidRPr="00073BEC">
        <w:rPr>
          <w:b/>
          <w:sz w:val="28"/>
          <w:szCs w:val="28"/>
        </w:rPr>
        <w:t>PART 3</w:t>
      </w:r>
    </w:p>
    <w:p w14:paraId="7C34C411" w14:textId="77777777" w:rsidR="00A731F8" w:rsidRPr="00073BEC" w:rsidRDefault="00A731F8" w:rsidP="00A731F8">
      <w:pPr>
        <w:jc w:val="center"/>
        <w:rPr>
          <w:b/>
          <w:sz w:val="28"/>
          <w:szCs w:val="28"/>
        </w:rPr>
      </w:pPr>
    </w:p>
    <w:p w14:paraId="0F52CCD2" w14:textId="1A4079A9" w:rsidR="00A731F8" w:rsidRDefault="005779D8" w:rsidP="00A731F8">
      <w:pPr>
        <w:pStyle w:val="BodyText"/>
        <w:rPr>
          <w:szCs w:val="28"/>
        </w:rPr>
      </w:pPr>
      <w:r w:rsidRPr="00073BEC">
        <w:rPr>
          <w:szCs w:val="28"/>
        </w:rPr>
        <w:t>UNIVERSITY</w:t>
      </w:r>
      <w:r w:rsidR="0083553C" w:rsidRPr="00073BEC">
        <w:rPr>
          <w:szCs w:val="28"/>
        </w:rPr>
        <w:t xml:space="preserve"> </w:t>
      </w:r>
      <w:r w:rsidR="00167425" w:rsidRPr="00073BEC">
        <w:rPr>
          <w:szCs w:val="28"/>
        </w:rPr>
        <w:t>PROGRAM</w:t>
      </w:r>
      <w:r w:rsidR="0083553C" w:rsidRPr="00073BEC">
        <w:rPr>
          <w:szCs w:val="28"/>
        </w:rPr>
        <w:t xml:space="preserve"> </w:t>
      </w:r>
      <w:r w:rsidR="00167425" w:rsidRPr="00073BEC">
        <w:rPr>
          <w:szCs w:val="28"/>
        </w:rPr>
        <w:t>GUIDELINES</w:t>
      </w:r>
      <w:r w:rsidR="0083553C" w:rsidRPr="00073BEC">
        <w:rPr>
          <w:szCs w:val="28"/>
        </w:rPr>
        <w:t xml:space="preserve"> </w:t>
      </w:r>
    </w:p>
    <w:p w14:paraId="0AC1A4B8" w14:textId="77777777" w:rsidR="004C1917" w:rsidRDefault="004C1917" w:rsidP="00A731F8">
      <w:pPr>
        <w:pStyle w:val="BodyText"/>
        <w:rPr>
          <w:szCs w:val="28"/>
        </w:rPr>
      </w:pPr>
    </w:p>
    <w:p w14:paraId="36880816" w14:textId="35663522" w:rsidR="004C1917" w:rsidRPr="00073BEC" w:rsidRDefault="004C1917" w:rsidP="00A731F8">
      <w:pPr>
        <w:pStyle w:val="BodyText"/>
        <w:rPr>
          <w:szCs w:val="28"/>
        </w:rPr>
      </w:pPr>
      <w:r>
        <w:rPr>
          <w:szCs w:val="28"/>
        </w:rPr>
        <w:t>Rev. 1/2019</w:t>
      </w:r>
    </w:p>
    <w:p w14:paraId="76884584" w14:textId="77777777" w:rsidR="00A731F8" w:rsidRPr="00073BEC" w:rsidRDefault="00A731F8" w:rsidP="00A731F8">
      <w:pPr>
        <w:rPr>
          <w:sz w:val="28"/>
          <w:szCs w:val="28"/>
        </w:rPr>
      </w:pPr>
    </w:p>
    <w:p w14:paraId="64DFBFC1" w14:textId="77777777" w:rsidR="00A731F8" w:rsidRPr="00073BEC" w:rsidRDefault="00A731F8" w:rsidP="00A731F8"/>
    <w:p w14:paraId="76CC310B" w14:textId="77777777" w:rsidR="00A731F8" w:rsidRPr="00073BEC" w:rsidRDefault="00A731F8" w:rsidP="00A731F8"/>
    <w:p w14:paraId="12825C59" w14:textId="77777777" w:rsidR="00A731F8" w:rsidRPr="00073BEC" w:rsidRDefault="00A731F8" w:rsidP="00A731F8"/>
    <w:p w14:paraId="2E1D84CB" w14:textId="77777777" w:rsidR="003065E1" w:rsidRPr="00073BEC" w:rsidRDefault="003065E1" w:rsidP="00A731F8">
      <w:pPr>
        <w:rPr>
          <w:b/>
        </w:rPr>
        <w:sectPr w:rsidR="003065E1" w:rsidRPr="00073BEC" w:rsidSect="006612D1">
          <w:pgSz w:w="12240" w:h="15840"/>
          <w:pgMar w:top="1440" w:right="1440" w:bottom="1440" w:left="1440" w:header="720" w:footer="720" w:gutter="0"/>
          <w:cols w:space="720"/>
        </w:sectPr>
      </w:pPr>
    </w:p>
    <w:p w14:paraId="3D7C3E02" w14:textId="77777777" w:rsidR="00A731F8" w:rsidRPr="00073BEC" w:rsidRDefault="00A731F8" w:rsidP="00A731F8">
      <w:pPr>
        <w:rPr>
          <w:b/>
        </w:rPr>
      </w:pPr>
      <w:r w:rsidRPr="00073BEC">
        <w:rPr>
          <w:b/>
        </w:rPr>
        <w:lastRenderedPageBreak/>
        <w:t>Contents:</w:t>
      </w:r>
    </w:p>
    <w:p w14:paraId="62639988" w14:textId="77777777" w:rsidR="00A731F8" w:rsidRPr="00073BEC" w:rsidRDefault="00A731F8" w:rsidP="00A731F8">
      <w:pPr>
        <w:rPr>
          <w:b/>
        </w:rPr>
      </w:pPr>
    </w:p>
    <w:p w14:paraId="2205E933" w14:textId="77777777" w:rsidR="00A731F8" w:rsidRPr="00073BEC" w:rsidRDefault="00A731F8" w:rsidP="00A731F8">
      <w:pPr>
        <w:rPr>
          <w:b/>
        </w:rPr>
      </w:pPr>
      <w:r w:rsidRPr="00073BEC">
        <w:rPr>
          <w:b/>
        </w:rPr>
        <w:t>3.1</w:t>
      </w:r>
      <w:r w:rsidRPr="00073BEC">
        <w:rPr>
          <w:b/>
        </w:rPr>
        <w:tab/>
      </w:r>
      <w:r w:rsidR="005779D8" w:rsidRPr="0014726A">
        <w:rPr>
          <w:b/>
        </w:rPr>
        <w:t>University</w:t>
      </w:r>
      <w:r w:rsidR="00C0379C" w:rsidRPr="0014726A">
        <w:rPr>
          <w:b/>
        </w:rPr>
        <w:t xml:space="preserve"> </w:t>
      </w:r>
      <w:r w:rsidR="00E24B15" w:rsidRPr="0014726A">
        <w:rPr>
          <w:b/>
        </w:rPr>
        <w:t>Program Guidelines</w:t>
      </w:r>
      <w:r w:rsidRPr="00073BEC">
        <w:rPr>
          <w:b/>
        </w:rPr>
        <w:t xml:space="preserve"> </w:t>
      </w:r>
    </w:p>
    <w:p w14:paraId="57D0077E" w14:textId="77777777" w:rsidR="00A731F8" w:rsidRPr="00073BEC" w:rsidRDefault="00A731F8" w:rsidP="00A731F8">
      <w:pPr>
        <w:rPr>
          <w:b/>
        </w:rPr>
      </w:pPr>
    </w:p>
    <w:p w14:paraId="62BC4EED" w14:textId="77777777" w:rsidR="006D0CC4" w:rsidRPr="00073BEC" w:rsidRDefault="006D0CC4" w:rsidP="006D0CC4">
      <w:pPr>
        <w:ind w:left="720" w:hanging="720"/>
        <w:rPr>
          <w:b/>
        </w:rPr>
      </w:pPr>
      <w:r w:rsidRPr="00073BEC">
        <w:rPr>
          <w:b/>
        </w:rPr>
        <w:t>3.2</w:t>
      </w:r>
      <w:r w:rsidRPr="00073BEC">
        <w:rPr>
          <w:b/>
        </w:rPr>
        <w:tab/>
        <w:t>University Information Systems</w:t>
      </w:r>
      <w:r w:rsidR="00267BDB" w:rsidRPr="00073BEC">
        <w:rPr>
          <w:b/>
        </w:rPr>
        <w:t xml:space="preserve"> </w:t>
      </w:r>
      <w:r w:rsidR="00885C6C" w:rsidRPr="00073BEC">
        <w:rPr>
          <w:i/>
        </w:rPr>
        <w:t>(Information included in this Section in previous versions of The Manual is now included in Part 4</w:t>
      </w:r>
      <w:r w:rsidR="00634FA2" w:rsidRPr="00073BEC">
        <w:rPr>
          <w:i/>
        </w:rPr>
        <w:t>, Division 27, Communications)</w:t>
      </w:r>
    </w:p>
    <w:p w14:paraId="6D2CD859" w14:textId="77777777" w:rsidR="00A731F8" w:rsidRPr="00073BEC" w:rsidRDefault="00A731F8" w:rsidP="00A731F8">
      <w:pPr>
        <w:rPr>
          <w:b/>
        </w:rPr>
      </w:pPr>
    </w:p>
    <w:p w14:paraId="6C74D101" w14:textId="77777777" w:rsidR="00390801" w:rsidRPr="00073BEC" w:rsidRDefault="00390801" w:rsidP="00390801">
      <w:pPr>
        <w:ind w:left="720" w:hanging="720"/>
        <w:rPr>
          <w:i/>
        </w:rPr>
      </w:pPr>
      <w:r w:rsidRPr="00073BEC">
        <w:rPr>
          <w:b/>
        </w:rPr>
        <w:t xml:space="preserve">3.3 </w:t>
      </w:r>
      <w:r w:rsidRPr="00073BEC">
        <w:rPr>
          <w:b/>
        </w:rPr>
        <w:tab/>
        <w:t>University Utilities Mechanical Infrastructure</w:t>
      </w:r>
      <w:r w:rsidR="00885C6C" w:rsidRPr="00073BEC">
        <w:rPr>
          <w:b/>
        </w:rPr>
        <w:t xml:space="preserve"> </w:t>
      </w:r>
      <w:r w:rsidR="00885C6C" w:rsidRPr="00073BEC">
        <w:rPr>
          <w:i/>
        </w:rPr>
        <w:t>(Information included in this Section in previous versions of The Manual is now included</w:t>
      </w:r>
      <w:r w:rsidR="00634FA2" w:rsidRPr="00073BEC">
        <w:rPr>
          <w:i/>
        </w:rPr>
        <w:t xml:space="preserve"> in Part 4, Division</w:t>
      </w:r>
      <w:r w:rsidR="00885C6C" w:rsidRPr="00073BEC">
        <w:rPr>
          <w:i/>
        </w:rPr>
        <w:t xml:space="preserve"> 23 00 00, Heating, Ventilating and Air Conditioning)</w:t>
      </w:r>
    </w:p>
    <w:p w14:paraId="58830B2C" w14:textId="77777777" w:rsidR="00A731F8" w:rsidRPr="00073BEC" w:rsidRDefault="00A731F8" w:rsidP="00A731F8">
      <w:pPr>
        <w:rPr>
          <w:b/>
        </w:rPr>
      </w:pPr>
    </w:p>
    <w:p w14:paraId="365081E8" w14:textId="77777777" w:rsidR="00390801" w:rsidRPr="00073BEC" w:rsidRDefault="00390801" w:rsidP="00390801">
      <w:pPr>
        <w:ind w:left="720" w:hanging="720"/>
        <w:rPr>
          <w:b/>
        </w:rPr>
      </w:pPr>
      <w:r w:rsidRPr="00073BEC">
        <w:rPr>
          <w:b/>
        </w:rPr>
        <w:t>3.4</w:t>
      </w:r>
      <w:r w:rsidRPr="00073BEC">
        <w:rPr>
          <w:b/>
        </w:rPr>
        <w:tab/>
        <w:t>University BL3 Construction Standards</w:t>
      </w:r>
      <w:r w:rsidR="00885C6C" w:rsidRPr="00073BEC">
        <w:rPr>
          <w:b/>
        </w:rPr>
        <w:t xml:space="preserve"> </w:t>
      </w:r>
      <w:r w:rsidR="00885C6C" w:rsidRPr="00073BEC">
        <w:rPr>
          <w:i/>
        </w:rPr>
        <w:t>(Information included in this Section in previous versions of The Manual is now included</w:t>
      </w:r>
      <w:r w:rsidR="00634FA2" w:rsidRPr="00073BEC">
        <w:rPr>
          <w:i/>
        </w:rPr>
        <w:t xml:space="preserve"> in Part 4</w:t>
      </w:r>
      <w:r w:rsidR="00885C6C" w:rsidRPr="00073BEC">
        <w:rPr>
          <w:i/>
        </w:rPr>
        <w:t>, Section 01 41 00, Regulatory Requirements)</w:t>
      </w:r>
    </w:p>
    <w:p w14:paraId="499482D6" w14:textId="77777777" w:rsidR="00B63E0F" w:rsidRPr="00073BEC" w:rsidRDefault="00B63E0F" w:rsidP="00A731F8">
      <w:pPr>
        <w:rPr>
          <w:b/>
        </w:rPr>
      </w:pPr>
    </w:p>
    <w:p w14:paraId="616C389C" w14:textId="77777777" w:rsidR="00C84DB4" w:rsidRPr="00073BEC" w:rsidRDefault="00390801" w:rsidP="00885C6C">
      <w:pPr>
        <w:ind w:left="720" w:hanging="720"/>
        <w:rPr>
          <w:b/>
        </w:rPr>
      </w:pPr>
      <w:r w:rsidRPr="00073BEC">
        <w:rPr>
          <w:b/>
        </w:rPr>
        <w:t>3.5</w:t>
      </w:r>
      <w:r w:rsidRPr="00073BEC">
        <w:rPr>
          <w:b/>
        </w:rPr>
        <w:tab/>
        <w:t>University Security</w:t>
      </w:r>
      <w:r w:rsidR="00267BDB" w:rsidRPr="00073BEC">
        <w:rPr>
          <w:b/>
        </w:rPr>
        <w:t xml:space="preserve"> </w:t>
      </w:r>
      <w:r w:rsidR="00885C6C" w:rsidRPr="00073BEC">
        <w:rPr>
          <w:i/>
        </w:rPr>
        <w:t>(Information included in this Section in previous versions of The Manual is now included</w:t>
      </w:r>
      <w:r w:rsidR="00634FA2" w:rsidRPr="00073BEC">
        <w:rPr>
          <w:i/>
        </w:rPr>
        <w:t xml:space="preserve"> in Part 4</w:t>
      </w:r>
      <w:r w:rsidR="002D63FB" w:rsidRPr="00073BEC">
        <w:rPr>
          <w:i/>
        </w:rPr>
        <w:t>, Division 28, Electronic Safety and Security)</w:t>
      </w:r>
    </w:p>
    <w:p w14:paraId="0FC4B5F5" w14:textId="77777777" w:rsidR="00C84DB4" w:rsidRPr="00073BEC" w:rsidRDefault="00C84DB4" w:rsidP="00A731F8">
      <w:pPr>
        <w:rPr>
          <w:b/>
        </w:rPr>
      </w:pPr>
      <w:r w:rsidRPr="00073BEC">
        <w:rPr>
          <w:b/>
        </w:rPr>
        <w:tab/>
        <w:t xml:space="preserve"> </w:t>
      </w:r>
    </w:p>
    <w:p w14:paraId="08852018" w14:textId="77777777" w:rsidR="003065E1" w:rsidRPr="00073BEC" w:rsidRDefault="00B278AB" w:rsidP="00323403">
      <w:pPr>
        <w:ind w:left="720" w:hanging="720"/>
        <w:rPr>
          <w:b/>
        </w:rPr>
      </w:pPr>
      <w:r w:rsidRPr="00073BEC">
        <w:rPr>
          <w:b/>
        </w:rPr>
        <w:t>3.6</w:t>
      </w:r>
      <w:r w:rsidRPr="00073BEC">
        <w:rPr>
          <w:b/>
        </w:rPr>
        <w:tab/>
        <w:t>High Performance Building Program</w:t>
      </w:r>
      <w:r w:rsidR="002D63FB" w:rsidRPr="00073BEC">
        <w:rPr>
          <w:b/>
        </w:rPr>
        <w:t xml:space="preserve"> </w:t>
      </w:r>
      <w:r w:rsidR="002D63FB" w:rsidRPr="00073BEC">
        <w:rPr>
          <w:i/>
        </w:rPr>
        <w:t>(Information included in this Section in previous versi</w:t>
      </w:r>
      <w:r w:rsidR="00323403" w:rsidRPr="00073BEC">
        <w:rPr>
          <w:i/>
        </w:rPr>
        <w:t>ons of The Manual is now included</w:t>
      </w:r>
      <w:r w:rsidR="00634FA2" w:rsidRPr="00073BEC">
        <w:rPr>
          <w:i/>
        </w:rPr>
        <w:t xml:space="preserve"> in Part 1</w:t>
      </w:r>
      <w:r w:rsidR="002D63FB" w:rsidRPr="00073BEC">
        <w:rPr>
          <w:i/>
        </w:rPr>
        <w:t>, Section</w:t>
      </w:r>
      <w:r w:rsidR="00634FA2" w:rsidRPr="00073BEC">
        <w:rPr>
          <w:i/>
        </w:rPr>
        <w:t xml:space="preserve"> 1.2, University Design Management Administration and in Part 4, </w:t>
      </w:r>
      <w:r w:rsidR="009034EC" w:rsidRPr="00073BEC">
        <w:rPr>
          <w:i/>
        </w:rPr>
        <w:t>Division 1)</w:t>
      </w:r>
    </w:p>
    <w:p w14:paraId="762CF303" w14:textId="77777777" w:rsidR="00CB4546" w:rsidRPr="00073BEC" w:rsidRDefault="00CB4546" w:rsidP="00A731F8">
      <w:pPr>
        <w:rPr>
          <w:b/>
        </w:rPr>
      </w:pPr>
      <w:r w:rsidRPr="00073BEC">
        <w:rPr>
          <w:b/>
        </w:rPr>
        <w:tab/>
        <w:t xml:space="preserve"> </w:t>
      </w:r>
    </w:p>
    <w:p w14:paraId="3573A011" w14:textId="77777777" w:rsidR="002B26B8" w:rsidRDefault="00B278AB" w:rsidP="00323403">
      <w:pPr>
        <w:ind w:left="720" w:hanging="720"/>
        <w:rPr>
          <w:i/>
        </w:rPr>
      </w:pPr>
      <w:r w:rsidRPr="00073BEC">
        <w:rPr>
          <w:b/>
        </w:rPr>
        <w:t>3.7</w:t>
      </w:r>
      <w:r w:rsidRPr="00073BEC">
        <w:rPr>
          <w:b/>
        </w:rPr>
        <w:tab/>
        <w:t>Audio Visual</w:t>
      </w:r>
      <w:r w:rsidR="00323403" w:rsidRPr="00073BEC">
        <w:rPr>
          <w:b/>
        </w:rPr>
        <w:t xml:space="preserve"> </w:t>
      </w:r>
      <w:r w:rsidR="00323403" w:rsidRPr="00073BEC">
        <w:rPr>
          <w:i/>
        </w:rPr>
        <w:t>(Information included in this Section in previous versions of The Manual is now i</w:t>
      </w:r>
      <w:r w:rsidR="00F0586B" w:rsidRPr="00073BEC">
        <w:rPr>
          <w:i/>
        </w:rPr>
        <w:t>ncluded in Part 4</w:t>
      </w:r>
      <w:r w:rsidR="00323403" w:rsidRPr="00073BEC">
        <w:rPr>
          <w:i/>
        </w:rPr>
        <w:t>, Section</w:t>
      </w:r>
      <w:r w:rsidR="00F0586B" w:rsidRPr="00073BEC">
        <w:rPr>
          <w:i/>
        </w:rPr>
        <w:t xml:space="preserve"> </w:t>
      </w:r>
      <w:r w:rsidR="00323403" w:rsidRPr="00073BEC">
        <w:rPr>
          <w:i/>
        </w:rPr>
        <w:t>27 40 00, Audio Visual Systems)</w:t>
      </w:r>
    </w:p>
    <w:p w14:paraId="2FD08E42" w14:textId="77777777" w:rsidR="003C152A" w:rsidRDefault="003C152A" w:rsidP="00323403">
      <w:pPr>
        <w:ind w:left="720" w:hanging="720"/>
        <w:rPr>
          <w:b/>
        </w:rPr>
      </w:pPr>
    </w:p>
    <w:p w14:paraId="6EEE4AE6" w14:textId="77777777" w:rsidR="003C152A" w:rsidRPr="00C41589" w:rsidRDefault="003C152A" w:rsidP="00323403">
      <w:pPr>
        <w:ind w:left="720" w:hanging="720"/>
        <w:rPr>
          <w:b/>
          <w:i/>
        </w:rPr>
      </w:pPr>
      <w:r>
        <w:rPr>
          <w:b/>
        </w:rPr>
        <w:t>3.8</w:t>
      </w:r>
      <w:r>
        <w:rPr>
          <w:b/>
        </w:rPr>
        <w:tab/>
      </w:r>
      <w:r w:rsidR="00C41589">
        <w:rPr>
          <w:b/>
        </w:rPr>
        <w:t xml:space="preserve">CU Anschutz </w:t>
      </w:r>
      <w:r>
        <w:rPr>
          <w:b/>
        </w:rPr>
        <w:t>Space Guidelines: Work</w:t>
      </w:r>
      <w:r w:rsidR="00C41589">
        <w:rPr>
          <w:b/>
        </w:rPr>
        <w:t>place</w:t>
      </w:r>
      <w:r>
        <w:rPr>
          <w:i/>
        </w:rPr>
        <w:t xml:space="preserve"> (</w:t>
      </w:r>
      <w:r w:rsidRPr="00C41589">
        <w:rPr>
          <w:b/>
          <w:i/>
        </w:rPr>
        <w:t>Information included in this Section is for the CU Anschutz Campus only)</w:t>
      </w:r>
    </w:p>
    <w:p w14:paraId="46BC39FD" w14:textId="77777777" w:rsidR="002B26B8" w:rsidRPr="00073BEC" w:rsidRDefault="002B26B8" w:rsidP="00A731F8">
      <w:pPr>
        <w:rPr>
          <w:b/>
          <w:sz w:val="20"/>
          <w:szCs w:val="20"/>
        </w:rPr>
      </w:pPr>
      <w:r w:rsidRPr="00073BEC">
        <w:rPr>
          <w:b/>
        </w:rPr>
        <w:tab/>
      </w:r>
    </w:p>
    <w:p w14:paraId="3E09700F" w14:textId="77777777" w:rsidR="00CB4546" w:rsidRPr="00073BEC" w:rsidRDefault="00CB4546" w:rsidP="00A731F8">
      <w:pPr>
        <w:rPr>
          <w:b/>
          <w:sz w:val="20"/>
          <w:szCs w:val="20"/>
        </w:rPr>
      </w:pPr>
    </w:p>
    <w:p w14:paraId="0B1CBE6D" w14:textId="77777777" w:rsidR="00CB4546" w:rsidRPr="00073BEC" w:rsidRDefault="00CB4546" w:rsidP="00A731F8">
      <w:pPr>
        <w:rPr>
          <w:b/>
          <w:sz w:val="20"/>
          <w:szCs w:val="20"/>
        </w:rPr>
        <w:sectPr w:rsidR="00CB4546" w:rsidRPr="00073BEC" w:rsidSect="003065E1">
          <w:headerReference w:type="default" r:id="rId8"/>
          <w:footerReference w:type="default" r:id="rId9"/>
          <w:pgSz w:w="12240" w:h="15840"/>
          <w:pgMar w:top="1440" w:right="1440" w:bottom="1440" w:left="1440" w:header="720" w:footer="720" w:gutter="0"/>
          <w:pgNumType w:fmt="lowerRoman" w:start="1"/>
          <w:cols w:space="720"/>
        </w:sectPr>
      </w:pPr>
    </w:p>
    <w:p w14:paraId="68C2204E" w14:textId="77777777" w:rsidR="00A731F8" w:rsidRPr="00073BEC" w:rsidRDefault="00A731F8" w:rsidP="00A731F8">
      <w:pPr>
        <w:rPr>
          <w:b/>
          <w:sz w:val="20"/>
          <w:szCs w:val="20"/>
        </w:rPr>
      </w:pPr>
      <w:r w:rsidRPr="00073BEC">
        <w:rPr>
          <w:b/>
          <w:sz w:val="20"/>
          <w:szCs w:val="20"/>
        </w:rPr>
        <w:lastRenderedPageBreak/>
        <w:t>3.1</w:t>
      </w:r>
      <w:r w:rsidRPr="00073BEC">
        <w:rPr>
          <w:b/>
          <w:sz w:val="20"/>
          <w:szCs w:val="20"/>
        </w:rPr>
        <w:tab/>
      </w:r>
      <w:r w:rsidR="005779D8" w:rsidRPr="00073BEC">
        <w:rPr>
          <w:b/>
          <w:sz w:val="20"/>
          <w:szCs w:val="20"/>
        </w:rPr>
        <w:t>University</w:t>
      </w:r>
      <w:r w:rsidRPr="00073BEC">
        <w:rPr>
          <w:b/>
          <w:sz w:val="20"/>
          <w:szCs w:val="20"/>
        </w:rPr>
        <w:t xml:space="preserve"> </w:t>
      </w:r>
      <w:r w:rsidR="00E24B15" w:rsidRPr="00073BEC">
        <w:rPr>
          <w:b/>
          <w:sz w:val="20"/>
          <w:szCs w:val="20"/>
        </w:rPr>
        <w:t>Program Guidelines</w:t>
      </w:r>
      <w:r w:rsidRPr="00073BEC">
        <w:rPr>
          <w:b/>
          <w:sz w:val="20"/>
          <w:szCs w:val="20"/>
        </w:rPr>
        <w:t>:</w:t>
      </w:r>
    </w:p>
    <w:p w14:paraId="7A5E3FD3" w14:textId="77777777" w:rsidR="00A731F8" w:rsidRPr="00073BEC" w:rsidRDefault="00A731F8" w:rsidP="00A731F8">
      <w:pPr>
        <w:rPr>
          <w:b/>
          <w:sz w:val="20"/>
          <w:szCs w:val="20"/>
        </w:rPr>
      </w:pPr>
    </w:p>
    <w:p w14:paraId="0CC38CA6" w14:textId="77777777" w:rsidR="00A731F8" w:rsidRPr="00073BEC" w:rsidRDefault="00A731F8" w:rsidP="00A731F8">
      <w:pPr>
        <w:numPr>
          <w:ilvl w:val="0"/>
          <w:numId w:val="1"/>
        </w:numPr>
        <w:rPr>
          <w:b/>
          <w:sz w:val="20"/>
          <w:szCs w:val="20"/>
        </w:rPr>
      </w:pPr>
      <w:r w:rsidRPr="00073BEC">
        <w:rPr>
          <w:b/>
          <w:sz w:val="20"/>
          <w:szCs w:val="20"/>
        </w:rPr>
        <w:t>Service Entrance</w:t>
      </w:r>
      <w:r w:rsidR="00C0379C" w:rsidRPr="00073BEC">
        <w:rPr>
          <w:b/>
          <w:sz w:val="20"/>
          <w:szCs w:val="20"/>
        </w:rPr>
        <w:t>s</w:t>
      </w:r>
    </w:p>
    <w:p w14:paraId="44F76DAF" w14:textId="77777777" w:rsidR="00A731F8" w:rsidRPr="00073BEC" w:rsidRDefault="00A731F8" w:rsidP="00A731F8">
      <w:pPr>
        <w:ind w:left="720"/>
        <w:rPr>
          <w:b/>
          <w:sz w:val="20"/>
          <w:szCs w:val="20"/>
        </w:rPr>
      </w:pPr>
    </w:p>
    <w:p w14:paraId="6337A0F3" w14:textId="77777777" w:rsidR="00A731F8" w:rsidRPr="00073BEC" w:rsidRDefault="00A731F8" w:rsidP="00A731F8">
      <w:pPr>
        <w:ind w:left="1440"/>
        <w:rPr>
          <w:b/>
          <w:sz w:val="20"/>
          <w:szCs w:val="20"/>
        </w:rPr>
      </w:pPr>
    </w:p>
    <w:p w14:paraId="682663F7" w14:textId="77777777" w:rsidR="007F2AE3" w:rsidRPr="00073BEC" w:rsidRDefault="007F2AE3" w:rsidP="007F2AE3">
      <w:pPr>
        <w:numPr>
          <w:ilvl w:val="0"/>
          <w:numId w:val="2"/>
        </w:numPr>
        <w:rPr>
          <w:sz w:val="20"/>
          <w:szCs w:val="20"/>
        </w:rPr>
      </w:pPr>
      <w:r w:rsidRPr="00073BEC">
        <w:rPr>
          <w:sz w:val="20"/>
          <w:szCs w:val="20"/>
        </w:rPr>
        <w:t>The use of campus buildings may change over time.  In the design of service areas, allow for flexibility in general use or the buildings.</w:t>
      </w:r>
    </w:p>
    <w:p w14:paraId="23D5E4D5" w14:textId="77777777" w:rsidR="00A731F8" w:rsidRPr="00073BEC" w:rsidRDefault="00A731F8" w:rsidP="00A731F8">
      <w:pPr>
        <w:rPr>
          <w:sz w:val="20"/>
          <w:szCs w:val="20"/>
        </w:rPr>
      </w:pPr>
    </w:p>
    <w:p w14:paraId="5FB87AA5" w14:textId="77777777" w:rsidR="00A731F8" w:rsidRPr="00073BEC" w:rsidRDefault="00A731F8" w:rsidP="007C2B8F">
      <w:pPr>
        <w:numPr>
          <w:ilvl w:val="0"/>
          <w:numId w:val="19"/>
        </w:numPr>
        <w:rPr>
          <w:sz w:val="20"/>
          <w:szCs w:val="20"/>
        </w:rPr>
      </w:pPr>
      <w:r w:rsidRPr="00073BEC">
        <w:rPr>
          <w:sz w:val="20"/>
          <w:szCs w:val="20"/>
        </w:rPr>
        <w:t>Locat</w:t>
      </w:r>
      <w:r w:rsidR="009362B7" w:rsidRPr="00073BEC">
        <w:rPr>
          <w:sz w:val="20"/>
          <w:szCs w:val="20"/>
        </w:rPr>
        <w:t>e</w:t>
      </w:r>
      <w:r w:rsidRPr="00073BEC">
        <w:rPr>
          <w:sz w:val="20"/>
          <w:szCs w:val="20"/>
        </w:rPr>
        <w:t xml:space="preserve"> the service entrance adjacent to storerooms, waste compactor, waste and recycling collection rooms and service elevator, as applicable.</w:t>
      </w:r>
    </w:p>
    <w:p w14:paraId="4345FFC8" w14:textId="77777777" w:rsidR="00A731F8" w:rsidRPr="00073BEC" w:rsidRDefault="009362B7" w:rsidP="007C2B8F">
      <w:pPr>
        <w:numPr>
          <w:ilvl w:val="0"/>
          <w:numId w:val="19"/>
        </w:numPr>
        <w:rPr>
          <w:sz w:val="20"/>
          <w:szCs w:val="20"/>
        </w:rPr>
      </w:pPr>
      <w:r w:rsidRPr="00073BEC">
        <w:rPr>
          <w:sz w:val="20"/>
          <w:szCs w:val="20"/>
        </w:rPr>
        <w:t>Include p</w:t>
      </w:r>
      <w:r w:rsidR="00A731F8" w:rsidRPr="00073BEC">
        <w:rPr>
          <w:sz w:val="20"/>
          <w:szCs w:val="20"/>
        </w:rPr>
        <w:t>arking spaces for service vehicles.  Service driveway should accommodate one 30-foot tandem axle vehicle.</w:t>
      </w:r>
    </w:p>
    <w:p w14:paraId="6F726E73" w14:textId="77777777" w:rsidR="00A731F8" w:rsidRPr="00073BEC" w:rsidRDefault="009362B7" w:rsidP="007C2B8F">
      <w:pPr>
        <w:numPr>
          <w:ilvl w:val="0"/>
          <w:numId w:val="19"/>
        </w:numPr>
        <w:rPr>
          <w:sz w:val="20"/>
          <w:szCs w:val="20"/>
        </w:rPr>
      </w:pPr>
      <w:r w:rsidRPr="00073BEC">
        <w:rPr>
          <w:sz w:val="20"/>
          <w:szCs w:val="20"/>
        </w:rPr>
        <w:t>Include p</w:t>
      </w:r>
      <w:r w:rsidR="00A731F8" w:rsidRPr="00073BEC">
        <w:rPr>
          <w:sz w:val="20"/>
          <w:szCs w:val="20"/>
        </w:rPr>
        <w:t>rovisions for drainage and snow/ice removal.  Provide weather protection where practicable.</w:t>
      </w:r>
    </w:p>
    <w:p w14:paraId="140426F8" w14:textId="77777777" w:rsidR="00267BDB" w:rsidRPr="00073BEC" w:rsidRDefault="00267BDB" w:rsidP="00267BDB">
      <w:pPr>
        <w:ind w:left="2160"/>
        <w:rPr>
          <w:sz w:val="20"/>
          <w:szCs w:val="20"/>
        </w:rPr>
      </w:pPr>
    </w:p>
    <w:p w14:paraId="7E57AEDD" w14:textId="77777777" w:rsidR="00A731F8" w:rsidRPr="00073BEC" w:rsidRDefault="00A731F8" w:rsidP="007F2AE3">
      <w:pPr>
        <w:numPr>
          <w:ilvl w:val="0"/>
          <w:numId w:val="2"/>
        </w:numPr>
        <w:rPr>
          <w:sz w:val="20"/>
          <w:szCs w:val="20"/>
        </w:rPr>
      </w:pPr>
      <w:r w:rsidRPr="00073BEC">
        <w:rPr>
          <w:sz w:val="20"/>
          <w:szCs w:val="20"/>
        </w:rPr>
        <w:t xml:space="preserve">The program for some facilities may require an elevated receiving bay or other receiving facility.  </w:t>
      </w:r>
      <w:proofErr w:type="gramStart"/>
      <w:r w:rsidRPr="00073BEC">
        <w:rPr>
          <w:sz w:val="20"/>
          <w:szCs w:val="20"/>
        </w:rPr>
        <w:t>In an effort to</w:t>
      </w:r>
      <w:proofErr w:type="gramEnd"/>
      <w:r w:rsidRPr="00073BEC">
        <w:rPr>
          <w:sz w:val="20"/>
          <w:szCs w:val="20"/>
        </w:rPr>
        <w:t xml:space="preserve"> prevent personnel injuries, provide a 5000 lbs. capacity, weatherproof dock leveler. Unless the program requires an elevated receiving bay, provide for grade level loading and unloading.</w:t>
      </w:r>
    </w:p>
    <w:p w14:paraId="04DC4C06" w14:textId="77777777" w:rsidR="00A731F8" w:rsidRPr="00073BEC" w:rsidRDefault="00A731F8" w:rsidP="00A731F8">
      <w:pPr>
        <w:rPr>
          <w:sz w:val="20"/>
          <w:szCs w:val="20"/>
        </w:rPr>
      </w:pPr>
    </w:p>
    <w:p w14:paraId="125D3FD9" w14:textId="77777777" w:rsidR="00A731F8" w:rsidRPr="00073BEC" w:rsidRDefault="00A731F8" w:rsidP="00A731F8">
      <w:pPr>
        <w:numPr>
          <w:ilvl w:val="0"/>
          <w:numId w:val="2"/>
        </w:numPr>
        <w:rPr>
          <w:sz w:val="20"/>
          <w:szCs w:val="20"/>
        </w:rPr>
      </w:pPr>
      <w:proofErr w:type="gramStart"/>
      <w:r w:rsidRPr="00073BEC">
        <w:rPr>
          <w:sz w:val="20"/>
          <w:szCs w:val="20"/>
        </w:rPr>
        <w:t>In order to</w:t>
      </w:r>
      <w:proofErr w:type="gramEnd"/>
      <w:r w:rsidRPr="00073BEC">
        <w:rPr>
          <w:sz w:val="20"/>
          <w:szCs w:val="20"/>
        </w:rPr>
        <w:t xml:space="preserve"> facilitate shipping and receiving, provide a six-foot by seven-foot service entrance door opening.  Provide one active and one passive leaf with delayed action closure.</w:t>
      </w:r>
    </w:p>
    <w:p w14:paraId="1E672E1E" w14:textId="77777777" w:rsidR="00A731F8" w:rsidRPr="00073BEC" w:rsidRDefault="00A731F8" w:rsidP="00A731F8">
      <w:pPr>
        <w:rPr>
          <w:sz w:val="20"/>
          <w:szCs w:val="20"/>
        </w:rPr>
      </w:pPr>
    </w:p>
    <w:p w14:paraId="7760F6E8" w14:textId="77777777" w:rsidR="00A731F8" w:rsidRPr="00073BEC" w:rsidRDefault="00A731F8" w:rsidP="00A731F8">
      <w:pPr>
        <w:numPr>
          <w:ilvl w:val="0"/>
          <w:numId w:val="1"/>
        </w:numPr>
        <w:rPr>
          <w:b/>
          <w:sz w:val="20"/>
          <w:szCs w:val="20"/>
        </w:rPr>
      </w:pPr>
      <w:r w:rsidRPr="00073BEC">
        <w:rPr>
          <w:b/>
          <w:sz w:val="20"/>
          <w:szCs w:val="20"/>
        </w:rPr>
        <w:t>Service Elevator</w:t>
      </w:r>
      <w:r w:rsidR="00C0379C" w:rsidRPr="00073BEC">
        <w:rPr>
          <w:b/>
          <w:sz w:val="20"/>
          <w:szCs w:val="20"/>
        </w:rPr>
        <w:t>s</w:t>
      </w:r>
    </w:p>
    <w:p w14:paraId="5DED2375" w14:textId="77777777" w:rsidR="00A731F8" w:rsidRPr="00073BEC" w:rsidRDefault="00A731F8" w:rsidP="00A731F8">
      <w:pPr>
        <w:ind w:left="720"/>
        <w:rPr>
          <w:sz w:val="20"/>
          <w:szCs w:val="20"/>
        </w:rPr>
      </w:pPr>
    </w:p>
    <w:p w14:paraId="6D761F09" w14:textId="77777777" w:rsidR="00A731F8" w:rsidRPr="00073BEC" w:rsidRDefault="00A731F8" w:rsidP="00A731F8">
      <w:pPr>
        <w:numPr>
          <w:ilvl w:val="0"/>
          <w:numId w:val="3"/>
        </w:numPr>
        <w:rPr>
          <w:sz w:val="20"/>
          <w:szCs w:val="20"/>
        </w:rPr>
      </w:pPr>
      <w:r w:rsidRPr="00073BEC">
        <w:rPr>
          <w:sz w:val="20"/>
          <w:szCs w:val="20"/>
        </w:rPr>
        <w:t>Consider providing a service elevator in buildings two stories and higher, located adjacent to the service entrance, as applicable.</w:t>
      </w:r>
    </w:p>
    <w:p w14:paraId="67918CCF" w14:textId="77777777" w:rsidR="00A731F8" w:rsidRPr="00073BEC" w:rsidRDefault="00A731F8" w:rsidP="00A731F8">
      <w:pPr>
        <w:rPr>
          <w:sz w:val="20"/>
          <w:szCs w:val="20"/>
        </w:rPr>
      </w:pPr>
    </w:p>
    <w:p w14:paraId="55D3DACF" w14:textId="77777777" w:rsidR="00A731F8" w:rsidRPr="00073BEC" w:rsidRDefault="00A731F8" w:rsidP="00A731F8">
      <w:pPr>
        <w:numPr>
          <w:ilvl w:val="0"/>
          <w:numId w:val="3"/>
        </w:numPr>
        <w:rPr>
          <w:sz w:val="20"/>
          <w:szCs w:val="20"/>
        </w:rPr>
      </w:pPr>
      <w:r w:rsidRPr="00073BEC">
        <w:rPr>
          <w:sz w:val="20"/>
          <w:szCs w:val="20"/>
        </w:rPr>
        <w:t>Consider providing elevator service to all floors in a building, including the roof, where mechanical rooms are located.</w:t>
      </w:r>
    </w:p>
    <w:p w14:paraId="3B7E0979" w14:textId="77777777" w:rsidR="00A731F8" w:rsidRPr="00073BEC" w:rsidRDefault="00A731F8" w:rsidP="00A731F8">
      <w:pPr>
        <w:rPr>
          <w:sz w:val="20"/>
          <w:szCs w:val="20"/>
        </w:rPr>
      </w:pPr>
    </w:p>
    <w:p w14:paraId="6D3E2B5D" w14:textId="77777777" w:rsidR="00A731F8" w:rsidRPr="00073BEC" w:rsidRDefault="00A731F8" w:rsidP="00A731F8">
      <w:pPr>
        <w:numPr>
          <w:ilvl w:val="0"/>
          <w:numId w:val="3"/>
        </w:numPr>
        <w:rPr>
          <w:sz w:val="20"/>
          <w:szCs w:val="20"/>
        </w:rPr>
      </w:pPr>
      <w:r w:rsidRPr="00073BEC">
        <w:rPr>
          <w:sz w:val="20"/>
          <w:szCs w:val="20"/>
        </w:rPr>
        <w:t>Service elevator interior and cab door opening dimensions: See Part 3.</w:t>
      </w:r>
      <w:r w:rsidR="003116AB" w:rsidRPr="00073BEC">
        <w:rPr>
          <w:sz w:val="20"/>
          <w:szCs w:val="20"/>
        </w:rPr>
        <w:t>1</w:t>
      </w:r>
      <w:r w:rsidRPr="00073BEC">
        <w:rPr>
          <w:sz w:val="20"/>
          <w:szCs w:val="20"/>
        </w:rPr>
        <w:t xml:space="preserve"> </w:t>
      </w:r>
      <w:r w:rsidR="005779D8" w:rsidRPr="00073BEC">
        <w:rPr>
          <w:sz w:val="20"/>
          <w:szCs w:val="20"/>
        </w:rPr>
        <w:t>University</w:t>
      </w:r>
      <w:r w:rsidRPr="00073BEC">
        <w:rPr>
          <w:sz w:val="20"/>
          <w:szCs w:val="20"/>
        </w:rPr>
        <w:t xml:space="preserve"> </w:t>
      </w:r>
      <w:r w:rsidR="003116AB" w:rsidRPr="00073BEC">
        <w:rPr>
          <w:sz w:val="20"/>
          <w:szCs w:val="20"/>
        </w:rPr>
        <w:t>Materials Management</w:t>
      </w:r>
      <w:r w:rsidRPr="00073BEC">
        <w:rPr>
          <w:sz w:val="20"/>
          <w:szCs w:val="20"/>
        </w:rPr>
        <w:t xml:space="preserve">, </w:t>
      </w:r>
      <w:r w:rsidR="003116AB" w:rsidRPr="00073BEC">
        <w:rPr>
          <w:sz w:val="20"/>
          <w:szCs w:val="20"/>
        </w:rPr>
        <w:t>W</w:t>
      </w:r>
      <w:r w:rsidRPr="00073BEC">
        <w:rPr>
          <w:sz w:val="20"/>
          <w:szCs w:val="20"/>
        </w:rPr>
        <w:t>. Materials Handling Matrix below.</w:t>
      </w:r>
    </w:p>
    <w:p w14:paraId="051288C6" w14:textId="77777777" w:rsidR="00A731F8" w:rsidRPr="00073BEC" w:rsidRDefault="00A731F8" w:rsidP="00A731F8">
      <w:pPr>
        <w:rPr>
          <w:sz w:val="20"/>
          <w:szCs w:val="20"/>
        </w:rPr>
      </w:pPr>
    </w:p>
    <w:p w14:paraId="3315BC51" w14:textId="77777777" w:rsidR="00A731F8" w:rsidRPr="00073BEC" w:rsidRDefault="00A731F8" w:rsidP="00A731F8">
      <w:pPr>
        <w:numPr>
          <w:ilvl w:val="0"/>
          <w:numId w:val="3"/>
        </w:numPr>
        <w:rPr>
          <w:sz w:val="20"/>
          <w:szCs w:val="20"/>
        </w:rPr>
      </w:pPr>
      <w:r w:rsidRPr="00073BEC">
        <w:rPr>
          <w:sz w:val="20"/>
          <w:szCs w:val="20"/>
        </w:rPr>
        <w:t>A “Door Hold” button shall be provided to facilitate loading and unloading.</w:t>
      </w:r>
    </w:p>
    <w:p w14:paraId="63E64597" w14:textId="77777777" w:rsidR="00A731F8" w:rsidRPr="00073BEC" w:rsidRDefault="00A731F8" w:rsidP="00A731F8">
      <w:pPr>
        <w:rPr>
          <w:sz w:val="20"/>
          <w:szCs w:val="20"/>
        </w:rPr>
      </w:pPr>
    </w:p>
    <w:p w14:paraId="1408ADB7" w14:textId="77777777" w:rsidR="00A731F8" w:rsidRPr="00073BEC" w:rsidRDefault="00A731F8" w:rsidP="00A731F8">
      <w:pPr>
        <w:numPr>
          <w:ilvl w:val="0"/>
          <w:numId w:val="3"/>
        </w:numPr>
        <w:rPr>
          <w:sz w:val="20"/>
          <w:szCs w:val="20"/>
        </w:rPr>
      </w:pPr>
      <w:proofErr w:type="gramStart"/>
      <w:r w:rsidRPr="00073BEC">
        <w:rPr>
          <w:sz w:val="20"/>
          <w:szCs w:val="20"/>
        </w:rPr>
        <w:t>In order to</w:t>
      </w:r>
      <w:proofErr w:type="gramEnd"/>
      <w:r w:rsidRPr="00073BEC">
        <w:rPr>
          <w:sz w:val="20"/>
          <w:szCs w:val="20"/>
        </w:rPr>
        <w:t xml:space="preserve"> limit access of mechanical rooms to authorized personnel, elevators that open directly into mechanical rooms shall be equipped with a keyed switch, in the car station panel, designated for that landing.</w:t>
      </w:r>
    </w:p>
    <w:p w14:paraId="2BFD02A0" w14:textId="77777777" w:rsidR="00A731F8" w:rsidRPr="00073BEC" w:rsidRDefault="00A731F8" w:rsidP="00A731F8">
      <w:pPr>
        <w:rPr>
          <w:sz w:val="20"/>
          <w:szCs w:val="20"/>
        </w:rPr>
      </w:pPr>
    </w:p>
    <w:p w14:paraId="245A6FFF" w14:textId="77777777" w:rsidR="00A731F8" w:rsidRPr="00073BEC" w:rsidRDefault="00A731F8" w:rsidP="00A731F8">
      <w:pPr>
        <w:numPr>
          <w:ilvl w:val="0"/>
          <w:numId w:val="3"/>
        </w:numPr>
        <w:rPr>
          <w:sz w:val="20"/>
          <w:szCs w:val="20"/>
        </w:rPr>
      </w:pPr>
      <w:r w:rsidRPr="00073BEC">
        <w:rPr>
          <w:sz w:val="20"/>
          <w:szCs w:val="20"/>
        </w:rPr>
        <w:t>Interior cab materials or protective coverings must be provided for the walls and floor, to minimize damage during the movement of any heavy equipment, carts, etc.</w:t>
      </w:r>
    </w:p>
    <w:p w14:paraId="3C874222" w14:textId="77777777" w:rsidR="00A731F8" w:rsidRPr="00073BEC" w:rsidRDefault="00A731F8" w:rsidP="00A731F8">
      <w:pPr>
        <w:rPr>
          <w:sz w:val="20"/>
          <w:szCs w:val="20"/>
        </w:rPr>
      </w:pPr>
    </w:p>
    <w:p w14:paraId="2C00EA8B" w14:textId="77777777" w:rsidR="00A731F8" w:rsidRPr="00073BEC" w:rsidRDefault="00A731F8" w:rsidP="00A731F8">
      <w:pPr>
        <w:numPr>
          <w:ilvl w:val="0"/>
          <w:numId w:val="3"/>
        </w:numPr>
        <w:rPr>
          <w:sz w:val="20"/>
          <w:szCs w:val="20"/>
        </w:rPr>
      </w:pPr>
      <w:r w:rsidRPr="00073BEC">
        <w:rPr>
          <w:sz w:val="20"/>
          <w:szCs w:val="20"/>
        </w:rPr>
        <w:t>Consider requiring an analog telephone in every service elevator.</w:t>
      </w:r>
    </w:p>
    <w:p w14:paraId="3A32A852" w14:textId="77777777" w:rsidR="00A731F8" w:rsidRPr="00073BEC" w:rsidRDefault="00A731F8" w:rsidP="00A731F8">
      <w:pPr>
        <w:rPr>
          <w:sz w:val="20"/>
          <w:szCs w:val="20"/>
        </w:rPr>
      </w:pPr>
    </w:p>
    <w:p w14:paraId="447012C0" w14:textId="77777777" w:rsidR="00A731F8" w:rsidRPr="00073BEC" w:rsidRDefault="009034EC" w:rsidP="00A731F8">
      <w:pPr>
        <w:numPr>
          <w:ilvl w:val="0"/>
          <w:numId w:val="1"/>
        </w:numPr>
        <w:rPr>
          <w:b/>
          <w:sz w:val="20"/>
          <w:szCs w:val="20"/>
        </w:rPr>
      </w:pPr>
      <w:r w:rsidRPr="00073BEC">
        <w:rPr>
          <w:b/>
          <w:sz w:val="20"/>
          <w:szCs w:val="20"/>
        </w:rPr>
        <w:t>General Custodial Requirements</w:t>
      </w:r>
    </w:p>
    <w:p w14:paraId="1A8C3C19" w14:textId="77777777" w:rsidR="00A731F8" w:rsidRPr="00073BEC" w:rsidRDefault="00A731F8" w:rsidP="00A731F8">
      <w:pPr>
        <w:ind w:left="720"/>
        <w:rPr>
          <w:sz w:val="20"/>
          <w:szCs w:val="20"/>
        </w:rPr>
      </w:pPr>
    </w:p>
    <w:p w14:paraId="10EA5796" w14:textId="77777777" w:rsidR="00A731F8" w:rsidRPr="00073BEC" w:rsidRDefault="009034EC" w:rsidP="00A731F8">
      <w:pPr>
        <w:numPr>
          <w:ilvl w:val="0"/>
          <w:numId w:val="4"/>
        </w:numPr>
        <w:rPr>
          <w:sz w:val="20"/>
          <w:szCs w:val="20"/>
        </w:rPr>
      </w:pPr>
      <w:r w:rsidRPr="00073BEC">
        <w:rPr>
          <w:sz w:val="20"/>
          <w:szCs w:val="20"/>
        </w:rPr>
        <w:t>General</w:t>
      </w:r>
    </w:p>
    <w:p w14:paraId="092EDA6E" w14:textId="77777777" w:rsidR="00A731F8" w:rsidRPr="00073BEC" w:rsidRDefault="00A731F8" w:rsidP="00A731F8">
      <w:pPr>
        <w:ind w:left="2160"/>
        <w:rPr>
          <w:sz w:val="20"/>
          <w:szCs w:val="20"/>
        </w:rPr>
      </w:pPr>
    </w:p>
    <w:p w14:paraId="657E65A1" w14:textId="77777777" w:rsidR="00A731F8" w:rsidRPr="00073BEC" w:rsidRDefault="00A731F8" w:rsidP="00A731F8">
      <w:pPr>
        <w:numPr>
          <w:ilvl w:val="0"/>
          <w:numId w:val="5"/>
        </w:numPr>
        <w:rPr>
          <w:sz w:val="20"/>
          <w:szCs w:val="20"/>
        </w:rPr>
      </w:pPr>
      <w:r w:rsidRPr="00073BEC">
        <w:rPr>
          <w:sz w:val="20"/>
          <w:szCs w:val="20"/>
        </w:rPr>
        <w:t xml:space="preserve">During each design phase, verify the custodial requirements with </w:t>
      </w:r>
      <w:r w:rsidR="005779D8" w:rsidRPr="00073BEC">
        <w:rPr>
          <w:sz w:val="20"/>
          <w:szCs w:val="20"/>
        </w:rPr>
        <w:t>University</w:t>
      </w:r>
      <w:r w:rsidRPr="00073BEC">
        <w:rPr>
          <w:sz w:val="20"/>
          <w:szCs w:val="20"/>
        </w:rPr>
        <w:t xml:space="preserve"> Facilities Operation through the </w:t>
      </w:r>
      <w:r w:rsidR="005779D8" w:rsidRPr="00073BEC">
        <w:rPr>
          <w:sz w:val="20"/>
          <w:szCs w:val="20"/>
        </w:rPr>
        <w:t>University</w:t>
      </w:r>
      <w:r w:rsidRPr="00073BEC">
        <w:rPr>
          <w:sz w:val="20"/>
          <w:szCs w:val="20"/>
        </w:rPr>
        <w:t xml:space="preserve"> Project Manager.  The equipment and supplies for each building will depend on the interior finishes, program requirements and the size of the building.</w:t>
      </w:r>
    </w:p>
    <w:p w14:paraId="3D0DD01E" w14:textId="77777777" w:rsidR="00A731F8" w:rsidRPr="00073BEC" w:rsidRDefault="00A731F8" w:rsidP="00A731F8">
      <w:pPr>
        <w:numPr>
          <w:ilvl w:val="0"/>
          <w:numId w:val="5"/>
        </w:numPr>
        <w:rPr>
          <w:sz w:val="20"/>
          <w:szCs w:val="20"/>
        </w:rPr>
      </w:pPr>
      <w:r w:rsidRPr="00073BEC">
        <w:rPr>
          <w:sz w:val="20"/>
          <w:szCs w:val="20"/>
        </w:rPr>
        <w:lastRenderedPageBreak/>
        <w:t>Provide a minimum of one custodial closet per floor.  Locate the custodial closet so that the maximum distance between closets is approximately 250 feet and the area served by each does not exceed 15,000 gross square feet of floor area.</w:t>
      </w:r>
    </w:p>
    <w:p w14:paraId="55F5E7B0" w14:textId="77777777" w:rsidR="00A731F8" w:rsidRPr="00073BEC" w:rsidRDefault="00A731F8" w:rsidP="00A731F8">
      <w:pPr>
        <w:rPr>
          <w:sz w:val="20"/>
          <w:szCs w:val="20"/>
        </w:rPr>
      </w:pPr>
    </w:p>
    <w:p w14:paraId="55C62E24" w14:textId="77777777" w:rsidR="00A731F8" w:rsidRPr="00073BEC" w:rsidRDefault="00A731F8" w:rsidP="00A731F8">
      <w:pPr>
        <w:numPr>
          <w:ilvl w:val="0"/>
          <w:numId w:val="4"/>
        </w:numPr>
        <w:rPr>
          <w:sz w:val="20"/>
          <w:szCs w:val="20"/>
        </w:rPr>
      </w:pPr>
      <w:r w:rsidRPr="00073BEC">
        <w:rPr>
          <w:sz w:val="20"/>
          <w:szCs w:val="20"/>
        </w:rPr>
        <w:t>C</w:t>
      </w:r>
      <w:r w:rsidR="009034EC" w:rsidRPr="00073BEC">
        <w:rPr>
          <w:sz w:val="20"/>
          <w:szCs w:val="20"/>
        </w:rPr>
        <w:t>ustodial Equipment and Supplies</w:t>
      </w:r>
    </w:p>
    <w:p w14:paraId="2EE507CD" w14:textId="77777777" w:rsidR="00A731F8" w:rsidRPr="00073BEC" w:rsidRDefault="00A731F8" w:rsidP="00A731F8">
      <w:pPr>
        <w:ind w:left="1440"/>
        <w:rPr>
          <w:sz w:val="20"/>
          <w:szCs w:val="20"/>
        </w:rPr>
      </w:pPr>
    </w:p>
    <w:p w14:paraId="23690C74" w14:textId="77777777" w:rsidR="00A731F8" w:rsidRPr="00073BEC" w:rsidRDefault="00A731F8" w:rsidP="00A731F8">
      <w:pPr>
        <w:numPr>
          <w:ilvl w:val="0"/>
          <w:numId w:val="6"/>
        </w:numPr>
        <w:rPr>
          <w:sz w:val="20"/>
          <w:szCs w:val="20"/>
        </w:rPr>
      </w:pPr>
      <w:r w:rsidRPr="00073BEC">
        <w:rPr>
          <w:sz w:val="20"/>
          <w:szCs w:val="20"/>
        </w:rPr>
        <w:t xml:space="preserve">The following is a list of the type, approximate size and quantity </w:t>
      </w:r>
      <w:proofErr w:type="gramStart"/>
      <w:r w:rsidRPr="00073BEC">
        <w:rPr>
          <w:sz w:val="20"/>
          <w:szCs w:val="20"/>
        </w:rPr>
        <w:t>( to</w:t>
      </w:r>
      <w:proofErr w:type="gramEnd"/>
      <w:r w:rsidRPr="00073BEC">
        <w:rPr>
          <w:sz w:val="20"/>
          <w:szCs w:val="20"/>
        </w:rPr>
        <w:t xml:space="preserve"> be determined by finishes and square footage) of equipment and supplies that will be stored in the buildings:</w:t>
      </w:r>
    </w:p>
    <w:p w14:paraId="100F94D6" w14:textId="77777777" w:rsidR="00A731F8" w:rsidRPr="00073BEC" w:rsidRDefault="00A731F8" w:rsidP="00A731F8">
      <w:pPr>
        <w:ind w:left="2160"/>
        <w:rPr>
          <w:sz w:val="20"/>
          <w:szCs w:val="20"/>
        </w:rPr>
      </w:pPr>
    </w:p>
    <w:p w14:paraId="40CD8F4A" w14:textId="77777777" w:rsidR="00A731F8" w:rsidRPr="00073BEC" w:rsidRDefault="00A731F8" w:rsidP="00A731F8">
      <w:pPr>
        <w:numPr>
          <w:ilvl w:val="0"/>
          <w:numId w:val="7"/>
        </w:numPr>
        <w:rPr>
          <w:sz w:val="20"/>
          <w:szCs w:val="20"/>
        </w:rPr>
      </w:pPr>
      <w:r w:rsidRPr="00073BEC">
        <w:rPr>
          <w:sz w:val="20"/>
          <w:szCs w:val="20"/>
        </w:rPr>
        <w:t>Auto scrubber, minimum of three feet by five feet floor space, one per floor.</w:t>
      </w:r>
    </w:p>
    <w:p w14:paraId="28FED08B" w14:textId="77777777" w:rsidR="00A731F8" w:rsidRPr="00073BEC" w:rsidRDefault="00A731F8" w:rsidP="00A731F8">
      <w:pPr>
        <w:numPr>
          <w:ilvl w:val="0"/>
          <w:numId w:val="7"/>
        </w:numPr>
        <w:rPr>
          <w:sz w:val="20"/>
          <w:szCs w:val="20"/>
        </w:rPr>
      </w:pPr>
      <w:r w:rsidRPr="00073BEC">
        <w:rPr>
          <w:sz w:val="20"/>
          <w:szCs w:val="20"/>
        </w:rPr>
        <w:t>Carpet extractor, minimum of three feet by three feet floor space, one per floor.</w:t>
      </w:r>
    </w:p>
    <w:p w14:paraId="529322FC" w14:textId="77777777" w:rsidR="00A731F8" w:rsidRPr="00073BEC" w:rsidRDefault="00A731F8" w:rsidP="00A731F8">
      <w:pPr>
        <w:numPr>
          <w:ilvl w:val="0"/>
          <w:numId w:val="7"/>
        </w:numPr>
        <w:rPr>
          <w:sz w:val="20"/>
          <w:szCs w:val="20"/>
        </w:rPr>
      </w:pPr>
      <w:r w:rsidRPr="00073BEC">
        <w:rPr>
          <w:sz w:val="20"/>
          <w:szCs w:val="20"/>
        </w:rPr>
        <w:t>36-inch diameter trash barrel, one per custodial closet.</w:t>
      </w:r>
    </w:p>
    <w:p w14:paraId="71B20A1E" w14:textId="77777777" w:rsidR="00A731F8" w:rsidRPr="00073BEC" w:rsidRDefault="00A731F8" w:rsidP="00A731F8">
      <w:pPr>
        <w:numPr>
          <w:ilvl w:val="0"/>
          <w:numId w:val="7"/>
        </w:numPr>
        <w:rPr>
          <w:sz w:val="20"/>
          <w:szCs w:val="20"/>
        </w:rPr>
      </w:pPr>
      <w:r w:rsidRPr="00073BEC">
        <w:rPr>
          <w:sz w:val="20"/>
          <w:szCs w:val="20"/>
        </w:rPr>
        <w:t>Vacuum cleaner, minimum of three feet by three feet floor space, one per closet.</w:t>
      </w:r>
    </w:p>
    <w:p w14:paraId="563B024E" w14:textId="77777777" w:rsidR="00A731F8" w:rsidRPr="00073BEC" w:rsidRDefault="00A731F8" w:rsidP="00A731F8">
      <w:pPr>
        <w:numPr>
          <w:ilvl w:val="0"/>
          <w:numId w:val="7"/>
        </w:numPr>
        <w:rPr>
          <w:sz w:val="20"/>
          <w:szCs w:val="20"/>
        </w:rPr>
      </w:pPr>
      <w:proofErr w:type="gramStart"/>
      <w:r w:rsidRPr="00073BEC">
        <w:rPr>
          <w:sz w:val="20"/>
          <w:szCs w:val="20"/>
        </w:rPr>
        <w:t>24 inch</w:t>
      </w:r>
      <w:proofErr w:type="gramEnd"/>
      <w:r w:rsidRPr="00073BEC">
        <w:rPr>
          <w:sz w:val="20"/>
          <w:szCs w:val="20"/>
        </w:rPr>
        <w:t xml:space="preserve"> diameter floor buffer, one per floor and five, one- gallon pails of floor wax.</w:t>
      </w:r>
    </w:p>
    <w:p w14:paraId="30D44945" w14:textId="77777777" w:rsidR="00A731F8" w:rsidRPr="00073BEC" w:rsidRDefault="00A731F8" w:rsidP="00A731F8">
      <w:pPr>
        <w:numPr>
          <w:ilvl w:val="0"/>
          <w:numId w:val="7"/>
        </w:numPr>
        <w:rPr>
          <w:sz w:val="20"/>
          <w:szCs w:val="20"/>
        </w:rPr>
      </w:pPr>
      <w:r w:rsidRPr="00073BEC">
        <w:rPr>
          <w:sz w:val="20"/>
          <w:szCs w:val="20"/>
        </w:rPr>
        <w:t>Case of toilet paper, minimum of two feet by three feet floor space, one per closet.</w:t>
      </w:r>
    </w:p>
    <w:p w14:paraId="5B0BBB39" w14:textId="77777777" w:rsidR="00A731F8" w:rsidRPr="00073BEC" w:rsidRDefault="00A731F8" w:rsidP="00A731F8">
      <w:pPr>
        <w:numPr>
          <w:ilvl w:val="0"/>
          <w:numId w:val="7"/>
        </w:numPr>
        <w:rPr>
          <w:sz w:val="20"/>
          <w:szCs w:val="20"/>
        </w:rPr>
      </w:pPr>
      <w:r w:rsidRPr="00073BEC">
        <w:rPr>
          <w:sz w:val="20"/>
          <w:szCs w:val="20"/>
        </w:rPr>
        <w:t>Case of paper towels, minimum of two feet by three feet floor space, one per closet.</w:t>
      </w:r>
    </w:p>
    <w:p w14:paraId="6C1A6DC5" w14:textId="77777777" w:rsidR="00A731F8" w:rsidRPr="00073BEC" w:rsidRDefault="00A731F8" w:rsidP="00A731F8">
      <w:pPr>
        <w:numPr>
          <w:ilvl w:val="0"/>
          <w:numId w:val="7"/>
        </w:numPr>
        <w:rPr>
          <w:sz w:val="20"/>
          <w:szCs w:val="20"/>
        </w:rPr>
      </w:pPr>
      <w:r w:rsidRPr="00073BEC">
        <w:rPr>
          <w:sz w:val="20"/>
          <w:szCs w:val="20"/>
        </w:rPr>
        <w:t>Cleaning materials such bleach, cleansers, mop heads.</w:t>
      </w:r>
    </w:p>
    <w:p w14:paraId="4CF20644" w14:textId="77777777" w:rsidR="00A731F8" w:rsidRPr="00073BEC" w:rsidRDefault="00A731F8" w:rsidP="00A731F8">
      <w:pPr>
        <w:rPr>
          <w:sz w:val="20"/>
          <w:szCs w:val="20"/>
        </w:rPr>
      </w:pPr>
    </w:p>
    <w:p w14:paraId="7BE74786" w14:textId="77777777" w:rsidR="00A731F8" w:rsidRPr="00073BEC" w:rsidRDefault="009034EC" w:rsidP="00A731F8">
      <w:pPr>
        <w:numPr>
          <w:ilvl w:val="0"/>
          <w:numId w:val="4"/>
        </w:numPr>
        <w:rPr>
          <w:sz w:val="20"/>
          <w:szCs w:val="20"/>
        </w:rPr>
      </w:pPr>
      <w:r w:rsidRPr="00073BEC">
        <w:rPr>
          <w:sz w:val="20"/>
          <w:szCs w:val="20"/>
        </w:rPr>
        <w:t>Custodial Closets</w:t>
      </w:r>
    </w:p>
    <w:p w14:paraId="72AFE44D" w14:textId="77777777" w:rsidR="00A731F8" w:rsidRPr="00073BEC" w:rsidRDefault="00A731F8" w:rsidP="00A731F8">
      <w:pPr>
        <w:ind w:left="1440"/>
        <w:rPr>
          <w:sz w:val="20"/>
          <w:szCs w:val="20"/>
        </w:rPr>
      </w:pPr>
    </w:p>
    <w:p w14:paraId="60D64B4B" w14:textId="77777777" w:rsidR="00A731F8" w:rsidRPr="00073BEC" w:rsidRDefault="00A731F8" w:rsidP="00A731F8">
      <w:pPr>
        <w:numPr>
          <w:ilvl w:val="0"/>
          <w:numId w:val="8"/>
        </w:numPr>
        <w:rPr>
          <w:sz w:val="20"/>
          <w:szCs w:val="20"/>
        </w:rPr>
      </w:pPr>
      <w:r w:rsidRPr="00073BEC">
        <w:rPr>
          <w:sz w:val="20"/>
          <w:szCs w:val="20"/>
        </w:rPr>
        <w:t xml:space="preserve">A minimum of 50 square feet in area, with not less than a </w:t>
      </w:r>
      <w:proofErr w:type="gramStart"/>
      <w:r w:rsidRPr="00073BEC">
        <w:rPr>
          <w:sz w:val="20"/>
          <w:szCs w:val="20"/>
        </w:rPr>
        <w:t>six foot</w:t>
      </w:r>
      <w:proofErr w:type="gramEnd"/>
      <w:r w:rsidRPr="00073BEC">
        <w:rPr>
          <w:sz w:val="20"/>
          <w:szCs w:val="20"/>
        </w:rPr>
        <w:t xml:space="preserve"> width, is necessary for all custodial closets.</w:t>
      </w:r>
    </w:p>
    <w:p w14:paraId="181356B0" w14:textId="77777777" w:rsidR="00A731F8" w:rsidRPr="00073BEC" w:rsidRDefault="00A731F8" w:rsidP="00A731F8">
      <w:pPr>
        <w:numPr>
          <w:ilvl w:val="0"/>
          <w:numId w:val="8"/>
        </w:numPr>
        <w:rPr>
          <w:sz w:val="20"/>
          <w:szCs w:val="20"/>
        </w:rPr>
      </w:pPr>
      <w:r w:rsidRPr="00073BEC">
        <w:rPr>
          <w:sz w:val="20"/>
          <w:szCs w:val="20"/>
        </w:rPr>
        <w:t xml:space="preserve">Include a 6” deep floor mounted slop sink, hot and cold water, hose faucet with four feet of hose, mop rack for 3 mops, GFI duplex </w:t>
      </w:r>
      <w:proofErr w:type="gramStart"/>
      <w:r w:rsidRPr="00073BEC">
        <w:rPr>
          <w:sz w:val="20"/>
          <w:szCs w:val="20"/>
        </w:rPr>
        <w:t>outlets  and</w:t>
      </w:r>
      <w:proofErr w:type="gramEnd"/>
      <w:r w:rsidRPr="00073BEC">
        <w:rPr>
          <w:sz w:val="20"/>
          <w:szCs w:val="20"/>
        </w:rPr>
        <w:t xml:space="preserve"> 20 feet of heavy duty shelving for cleaning supplies.  </w:t>
      </w:r>
      <w:proofErr w:type="gramStart"/>
      <w:r w:rsidRPr="00073BEC">
        <w:rPr>
          <w:sz w:val="20"/>
          <w:szCs w:val="20"/>
        </w:rPr>
        <w:t>In order to</w:t>
      </w:r>
      <w:proofErr w:type="gramEnd"/>
      <w:r w:rsidRPr="00073BEC">
        <w:rPr>
          <w:sz w:val="20"/>
          <w:szCs w:val="20"/>
        </w:rPr>
        <w:t xml:space="preserve"> minimize the damage from overflowing slop sinks, spilled cleaning chemicals and spilled equipment reservoirs, provide a floor drain adjacent to the slop sink.  Provide a </w:t>
      </w:r>
      <w:proofErr w:type="gramStart"/>
      <w:r w:rsidRPr="00073BEC">
        <w:rPr>
          <w:sz w:val="20"/>
          <w:szCs w:val="20"/>
        </w:rPr>
        <w:t>five foot long</w:t>
      </w:r>
      <w:proofErr w:type="gramEnd"/>
      <w:r w:rsidRPr="00073BEC">
        <w:rPr>
          <w:sz w:val="20"/>
          <w:szCs w:val="20"/>
        </w:rPr>
        <w:t xml:space="preserve"> board six feet above finish floor with hooks or pegs at six inch intervals in order to hang brooms, dust mops (hung by the head with the handle down), vacuum cleaner hoses and dust pans.</w:t>
      </w:r>
    </w:p>
    <w:p w14:paraId="38F15AA1" w14:textId="77777777" w:rsidR="00A731F8" w:rsidRPr="00073BEC" w:rsidRDefault="00A731F8" w:rsidP="00A731F8">
      <w:pPr>
        <w:numPr>
          <w:ilvl w:val="0"/>
          <w:numId w:val="8"/>
        </w:numPr>
        <w:rPr>
          <w:sz w:val="20"/>
          <w:szCs w:val="20"/>
        </w:rPr>
      </w:pPr>
      <w:proofErr w:type="gramStart"/>
      <w:r w:rsidRPr="00073BEC">
        <w:rPr>
          <w:sz w:val="20"/>
          <w:szCs w:val="20"/>
        </w:rPr>
        <w:t>In order to</w:t>
      </w:r>
      <w:proofErr w:type="gramEnd"/>
      <w:r w:rsidRPr="00073BEC">
        <w:rPr>
          <w:sz w:val="20"/>
          <w:szCs w:val="20"/>
        </w:rPr>
        <w:t xml:space="preserve"> accommodate the storage of custodial equipment; provide doors 42</w:t>
      </w:r>
      <w:r w:rsidR="00C84DB4" w:rsidRPr="00073BEC">
        <w:rPr>
          <w:sz w:val="20"/>
          <w:szCs w:val="20"/>
        </w:rPr>
        <w:t>-</w:t>
      </w:r>
      <w:r w:rsidRPr="00073BEC">
        <w:rPr>
          <w:sz w:val="20"/>
          <w:szCs w:val="20"/>
        </w:rPr>
        <w:t>inches wide that open out.</w:t>
      </w:r>
    </w:p>
    <w:p w14:paraId="1E2EB146" w14:textId="77777777" w:rsidR="00A731F8" w:rsidRPr="00073BEC" w:rsidRDefault="00A731F8" w:rsidP="00A731F8">
      <w:pPr>
        <w:numPr>
          <w:ilvl w:val="0"/>
          <w:numId w:val="8"/>
        </w:numPr>
        <w:rPr>
          <w:sz w:val="20"/>
          <w:szCs w:val="20"/>
        </w:rPr>
      </w:pPr>
      <w:r w:rsidRPr="00073BEC">
        <w:rPr>
          <w:sz w:val="20"/>
          <w:szCs w:val="20"/>
        </w:rPr>
        <w:t xml:space="preserve">Provide adequate ventilation to compensate for the hydrogen gas that is produced when the </w:t>
      </w:r>
      <w:proofErr w:type="gramStart"/>
      <w:r w:rsidRPr="00073BEC">
        <w:rPr>
          <w:sz w:val="20"/>
          <w:szCs w:val="20"/>
        </w:rPr>
        <w:t>battery operated</w:t>
      </w:r>
      <w:proofErr w:type="gramEnd"/>
      <w:r w:rsidRPr="00073BEC">
        <w:rPr>
          <w:sz w:val="20"/>
          <w:szCs w:val="20"/>
        </w:rPr>
        <w:t xml:space="preserve"> equipment is recharged. </w:t>
      </w:r>
    </w:p>
    <w:p w14:paraId="00539BA8" w14:textId="77777777" w:rsidR="00A731F8" w:rsidRPr="00073BEC" w:rsidRDefault="00A731F8" w:rsidP="00A731F8">
      <w:pPr>
        <w:rPr>
          <w:sz w:val="20"/>
          <w:szCs w:val="20"/>
        </w:rPr>
      </w:pPr>
    </w:p>
    <w:p w14:paraId="22872B9D" w14:textId="77777777" w:rsidR="00A731F8" w:rsidRPr="00073BEC" w:rsidRDefault="009034EC" w:rsidP="00A731F8">
      <w:pPr>
        <w:numPr>
          <w:ilvl w:val="0"/>
          <w:numId w:val="4"/>
        </w:numPr>
        <w:rPr>
          <w:sz w:val="20"/>
          <w:szCs w:val="20"/>
        </w:rPr>
      </w:pPr>
      <w:r w:rsidRPr="00073BEC">
        <w:rPr>
          <w:sz w:val="20"/>
          <w:szCs w:val="20"/>
        </w:rPr>
        <w:t>Exterior Services Closet</w:t>
      </w:r>
    </w:p>
    <w:p w14:paraId="36A0E6A0" w14:textId="77777777" w:rsidR="00A731F8" w:rsidRPr="00073BEC" w:rsidRDefault="00A731F8" w:rsidP="00A731F8">
      <w:pPr>
        <w:ind w:left="1440"/>
        <w:rPr>
          <w:sz w:val="20"/>
          <w:szCs w:val="20"/>
        </w:rPr>
      </w:pPr>
    </w:p>
    <w:p w14:paraId="55BC6004" w14:textId="77777777" w:rsidR="00A731F8" w:rsidRPr="00073BEC" w:rsidRDefault="00A731F8" w:rsidP="00A731F8">
      <w:pPr>
        <w:numPr>
          <w:ilvl w:val="0"/>
          <w:numId w:val="9"/>
        </w:numPr>
        <w:rPr>
          <w:sz w:val="20"/>
          <w:szCs w:val="20"/>
        </w:rPr>
      </w:pPr>
      <w:r w:rsidRPr="00073BEC">
        <w:rPr>
          <w:sz w:val="20"/>
          <w:szCs w:val="20"/>
        </w:rPr>
        <w:t>Where appropriate consider providing a closet for exterior services; 80 sq. ft., exterior entrance, grounded duplex outlet and power for sprinkler controller.</w:t>
      </w:r>
    </w:p>
    <w:p w14:paraId="36BC55C4" w14:textId="77777777" w:rsidR="00A731F8" w:rsidRPr="00073BEC" w:rsidRDefault="00A731F8" w:rsidP="00A731F8">
      <w:pPr>
        <w:rPr>
          <w:sz w:val="20"/>
          <w:szCs w:val="20"/>
        </w:rPr>
      </w:pPr>
    </w:p>
    <w:p w14:paraId="723311A6" w14:textId="77777777" w:rsidR="00A731F8" w:rsidRPr="00073BEC" w:rsidRDefault="009034EC" w:rsidP="00A731F8">
      <w:pPr>
        <w:numPr>
          <w:ilvl w:val="0"/>
          <w:numId w:val="1"/>
        </w:numPr>
        <w:rPr>
          <w:b/>
          <w:sz w:val="20"/>
          <w:szCs w:val="20"/>
        </w:rPr>
      </w:pPr>
      <w:r w:rsidRPr="00073BEC">
        <w:rPr>
          <w:b/>
          <w:sz w:val="20"/>
          <w:szCs w:val="20"/>
        </w:rPr>
        <w:t>Waste Disposal</w:t>
      </w:r>
    </w:p>
    <w:p w14:paraId="2C38F827" w14:textId="77777777" w:rsidR="00A731F8" w:rsidRPr="00073BEC" w:rsidRDefault="00A731F8" w:rsidP="00A731F8">
      <w:pPr>
        <w:ind w:left="720"/>
        <w:rPr>
          <w:sz w:val="20"/>
          <w:szCs w:val="20"/>
        </w:rPr>
      </w:pPr>
    </w:p>
    <w:p w14:paraId="2094CAE9" w14:textId="77777777" w:rsidR="00A731F8" w:rsidRPr="00073BEC" w:rsidRDefault="00A731F8" w:rsidP="00A731F8">
      <w:pPr>
        <w:numPr>
          <w:ilvl w:val="0"/>
          <w:numId w:val="10"/>
        </w:numPr>
        <w:rPr>
          <w:sz w:val="20"/>
          <w:szCs w:val="20"/>
        </w:rPr>
      </w:pPr>
      <w:r w:rsidRPr="00073BEC">
        <w:rPr>
          <w:sz w:val="20"/>
          <w:szCs w:val="20"/>
        </w:rPr>
        <w:t xml:space="preserve">During each design phase, verify with </w:t>
      </w:r>
      <w:r w:rsidR="005779D8" w:rsidRPr="00073BEC">
        <w:rPr>
          <w:sz w:val="20"/>
          <w:szCs w:val="20"/>
        </w:rPr>
        <w:t>University</w:t>
      </w:r>
      <w:r w:rsidRPr="00073BEC">
        <w:rPr>
          <w:sz w:val="20"/>
          <w:szCs w:val="20"/>
        </w:rPr>
        <w:t xml:space="preserve"> Facilities </w:t>
      </w:r>
      <w:r w:rsidR="00921A37" w:rsidRPr="00073BEC">
        <w:rPr>
          <w:sz w:val="20"/>
          <w:szCs w:val="20"/>
        </w:rPr>
        <w:t>Support Services</w:t>
      </w:r>
      <w:r w:rsidRPr="00073BEC">
        <w:rPr>
          <w:sz w:val="20"/>
          <w:szCs w:val="20"/>
        </w:rPr>
        <w:t xml:space="preserve">, through the </w:t>
      </w:r>
      <w:r w:rsidR="005779D8" w:rsidRPr="00073BEC">
        <w:rPr>
          <w:sz w:val="20"/>
          <w:szCs w:val="20"/>
        </w:rPr>
        <w:t>University</w:t>
      </w:r>
      <w:r w:rsidRPr="00073BEC">
        <w:rPr>
          <w:sz w:val="20"/>
          <w:szCs w:val="20"/>
        </w:rPr>
        <w:t xml:space="preserve"> Project Manager, the requirements for the waste collection areas and the method of disposal, compaction, and hauling.  These requirements will vary depending on the program needs and the size of the building.</w:t>
      </w:r>
    </w:p>
    <w:p w14:paraId="0738FEDA" w14:textId="77777777" w:rsidR="00A731F8" w:rsidRPr="00073BEC" w:rsidRDefault="00A731F8" w:rsidP="00A731F8">
      <w:pPr>
        <w:ind w:left="1440"/>
        <w:rPr>
          <w:sz w:val="20"/>
          <w:szCs w:val="20"/>
        </w:rPr>
      </w:pPr>
    </w:p>
    <w:p w14:paraId="30959922" w14:textId="77777777" w:rsidR="00A731F8" w:rsidRPr="00073BEC" w:rsidRDefault="00A731F8" w:rsidP="00A731F8">
      <w:pPr>
        <w:numPr>
          <w:ilvl w:val="0"/>
          <w:numId w:val="10"/>
        </w:numPr>
        <w:rPr>
          <w:sz w:val="20"/>
          <w:szCs w:val="20"/>
        </w:rPr>
      </w:pPr>
      <w:r w:rsidRPr="00073BEC">
        <w:rPr>
          <w:sz w:val="20"/>
          <w:szCs w:val="20"/>
        </w:rPr>
        <w:lastRenderedPageBreak/>
        <w:t>If the volume of trash warrants, a stationary compactor should be located at the service entrance.  This will reduce collection costs and keep the dock area clean and clear of trash.</w:t>
      </w:r>
    </w:p>
    <w:p w14:paraId="76208012" w14:textId="77777777" w:rsidR="00A731F8" w:rsidRPr="00073BEC" w:rsidRDefault="00A731F8" w:rsidP="00A731F8">
      <w:pPr>
        <w:rPr>
          <w:sz w:val="20"/>
          <w:szCs w:val="20"/>
        </w:rPr>
      </w:pPr>
    </w:p>
    <w:p w14:paraId="57DE20C2" w14:textId="77777777" w:rsidR="00B24962" w:rsidRPr="00073BEC" w:rsidRDefault="00A731F8" w:rsidP="00B24962">
      <w:pPr>
        <w:numPr>
          <w:ilvl w:val="0"/>
          <w:numId w:val="10"/>
        </w:numPr>
        <w:rPr>
          <w:sz w:val="20"/>
          <w:szCs w:val="20"/>
        </w:rPr>
      </w:pPr>
      <w:r w:rsidRPr="00073BEC">
        <w:rPr>
          <w:sz w:val="20"/>
          <w:szCs w:val="20"/>
        </w:rPr>
        <w:t xml:space="preserve">If applicable, provide a room, located adjacent to the service entrance, for receiving, </w:t>
      </w:r>
      <w:proofErr w:type="gramStart"/>
      <w:r w:rsidRPr="00073BEC">
        <w:rPr>
          <w:sz w:val="20"/>
          <w:szCs w:val="20"/>
        </w:rPr>
        <w:t>storing</w:t>
      </w:r>
      <w:proofErr w:type="gramEnd"/>
      <w:r w:rsidRPr="00073BEC">
        <w:rPr>
          <w:sz w:val="20"/>
          <w:szCs w:val="20"/>
        </w:rPr>
        <w:t xml:space="preserve"> and disposing of wastes, including recycling.  This room should be a minimum of 100 square feet.</w:t>
      </w:r>
    </w:p>
    <w:p w14:paraId="7F9B93CE" w14:textId="77777777" w:rsidR="00B24962" w:rsidRPr="00073BEC" w:rsidRDefault="00B24962" w:rsidP="00B24962">
      <w:pPr>
        <w:rPr>
          <w:sz w:val="20"/>
          <w:szCs w:val="20"/>
        </w:rPr>
      </w:pPr>
    </w:p>
    <w:p w14:paraId="0E82442B" w14:textId="77777777" w:rsidR="00A731F8" w:rsidRPr="00073BEC" w:rsidRDefault="00A731F8" w:rsidP="00A731F8">
      <w:pPr>
        <w:rPr>
          <w:sz w:val="20"/>
          <w:szCs w:val="20"/>
        </w:rPr>
      </w:pPr>
    </w:p>
    <w:p w14:paraId="367DE2B0" w14:textId="77777777" w:rsidR="00A731F8" w:rsidRPr="00073BEC" w:rsidRDefault="009034EC" w:rsidP="00A731F8">
      <w:pPr>
        <w:numPr>
          <w:ilvl w:val="0"/>
          <w:numId w:val="1"/>
        </w:numPr>
        <w:rPr>
          <w:b/>
          <w:sz w:val="20"/>
          <w:szCs w:val="20"/>
        </w:rPr>
      </w:pPr>
      <w:r w:rsidRPr="00073BEC">
        <w:rPr>
          <w:b/>
          <w:sz w:val="20"/>
          <w:szCs w:val="20"/>
        </w:rPr>
        <w:t>Hazardous Wastes</w:t>
      </w:r>
    </w:p>
    <w:p w14:paraId="166E5534" w14:textId="77777777" w:rsidR="00A731F8" w:rsidRPr="00073BEC" w:rsidRDefault="00A731F8" w:rsidP="00A731F8">
      <w:pPr>
        <w:ind w:left="1440"/>
        <w:rPr>
          <w:sz w:val="20"/>
          <w:szCs w:val="20"/>
        </w:rPr>
      </w:pPr>
    </w:p>
    <w:p w14:paraId="21C76883" w14:textId="77777777" w:rsidR="000921B9" w:rsidRPr="00073BEC" w:rsidRDefault="000921B9" w:rsidP="000921B9">
      <w:pPr>
        <w:pStyle w:val="Default"/>
        <w:numPr>
          <w:ilvl w:val="0"/>
          <w:numId w:val="11"/>
        </w:numPr>
        <w:rPr>
          <w:color w:val="auto"/>
          <w:sz w:val="20"/>
          <w:szCs w:val="20"/>
        </w:rPr>
      </w:pPr>
      <w:r w:rsidRPr="00073BEC">
        <w:rPr>
          <w:color w:val="auto"/>
          <w:sz w:val="20"/>
          <w:szCs w:val="20"/>
        </w:rPr>
        <w:t xml:space="preserve">Verify with University of Colorado Denver | Anschutz Medical Campus (University) Environmental Health and Safety Department (EHS), through the University Project Manager, the space requirements for the collection and control of hazardous wastes including, but not limited to, fluorescent light tubes, batteries, waste motor oil lubricants, solvents, paint, radioactive materials, medical waste, or laboratory chemicals. Hazardous wastes may be generated by either program or maintenance and operations procedures. </w:t>
      </w:r>
    </w:p>
    <w:p w14:paraId="7A011B0A" w14:textId="77777777" w:rsidR="00A731F8" w:rsidRPr="00073BEC" w:rsidRDefault="00A731F8" w:rsidP="000921B9">
      <w:pPr>
        <w:ind w:left="1440"/>
        <w:rPr>
          <w:sz w:val="20"/>
          <w:szCs w:val="20"/>
        </w:rPr>
      </w:pPr>
    </w:p>
    <w:p w14:paraId="17774A58" w14:textId="77777777" w:rsidR="00A731F8" w:rsidRPr="00073BEC" w:rsidRDefault="00A731F8" w:rsidP="00A731F8">
      <w:pPr>
        <w:rPr>
          <w:sz w:val="20"/>
          <w:szCs w:val="20"/>
        </w:rPr>
      </w:pPr>
    </w:p>
    <w:p w14:paraId="566BC13F" w14:textId="77777777" w:rsidR="00A731F8" w:rsidRPr="00073BEC" w:rsidRDefault="009034EC" w:rsidP="00A731F8">
      <w:pPr>
        <w:numPr>
          <w:ilvl w:val="0"/>
          <w:numId w:val="1"/>
        </w:numPr>
        <w:rPr>
          <w:b/>
          <w:sz w:val="20"/>
          <w:szCs w:val="20"/>
        </w:rPr>
      </w:pPr>
      <w:r w:rsidRPr="00073BEC">
        <w:rPr>
          <w:b/>
          <w:sz w:val="20"/>
          <w:szCs w:val="20"/>
        </w:rPr>
        <w:t>Recycling</w:t>
      </w:r>
    </w:p>
    <w:p w14:paraId="7EE17F53" w14:textId="77777777" w:rsidR="00A731F8" w:rsidRPr="00073BEC" w:rsidRDefault="00A731F8" w:rsidP="00A731F8">
      <w:pPr>
        <w:ind w:left="720"/>
        <w:rPr>
          <w:sz w:val="20"/>
          <w:szCs w:val="20"/>
        </w:rPr>
      </w:pPr>
    </w:p>
    <w:p w14:paraId="2BDE9382" w14:textId="77777777" w:rsidR="00A731F8" w:rsidRPr="00073BEC" w:rsidRDefault="00A731F8" w:rsidP="00A731F8">
      <w:pPr>
        <w:numPr>
          <w:ilvl w:val="0"/>
          <w:numId w:val="12"/>
        </w:numPr>
        <w:rPr>
          <w:sz w:val="20"/>
          <w:szCs w:val="20"/>
        </w:rPr>
      </w:pPr>
      <w:r w:rsidRPr="00073BEC">
        <w:rPr>
          <w:sz w:val="20"/>
          <w:szCs w:val="20"/>
        </w:rPr>
        <w:t>Designate space throughout the building for “</w:t>
      </w:r>
      <w:r w:rsidR="00CB4546" w:rsidRPr="00073BEC">
        <w:rPr>
          <w:sz w:val="20"/>
          <w:szCs w:val="20"/>
        </w:rPr>
        <w:t>3 to 4</w:t>
      </w:r>
      <w:r w:rsidRPr="00073BEC">
        <w:rPr>
          <w:sz w:val="20"/>
          <w:szCs w:val="20"/>
        </w:rPr>
        <w:t>” (</w:t>
      </w:r>
      <w:r w:rsidR="00CB4546" w:rsidRPr="00073BEC">
        <w:rPr>
          <w:sz w:val="20"/>
          <w:szCs w:val="20"/>
        </w:rPr>
        <w:t>2</w:t>
      </w:r>
      <w:r w:rsidRPr="00073BEC">
        <w:rPr>
          <w:sz w:val="20"/>
          <w:szCs w:val="20"/>
        </w:rPr>
        <w:t xml:space="preserve"> recycling and </w:t>
      </w:r>
      <w:r w:rsidR="00CB4546" w:rsidRPr="00073BEC">
        <w:rPr>
          <w:sz w:val="20"/>
          <w:szCs w:val="20"/>
        </w:rPr>
        <w:t xml:space="preserve">1-2 </w:t>
      </w:r>
      <w:r w:rsidRPr="00073BEC">
        <w:rPr>
          <w:sz w:val="20"/>
          <w:szCs w:val="20"/>
        </w:rPr>
        <w:t xml:space="preserve">trash containers).  </w:t>
      </w:r>
      <w:r w:rsidR="00CB4546" w:rsidRPr="00073BEC">
        <w:rPr>
          <w:sz w:val="20"/>
          <w:szCs w:val="20"/>
        </w:rPr>
        <w:t>The containers</w:t>
      </w:r>
      <w:r w:rsidRPr="00073BEC">
        <w:rPr>
          <w:sz w:val="20"/>
          <w:szCs w:val="20"/>
        </w:rPr>
        <w:t xml:space="preserve"> are a group of </w:t>
      </w:r>
      <w:r w:rsidR="00CB4546" w:rsidRPr="00073BEC">
        <w:rPr>
          <w:sz w:val="20"/>
          <w:szCs w:val="20"/>
        </w:rPr>
        <w:t>comingled</w:t>
      </w:r>
      <w:r w:rsidRPr="00073BEC">
        <w:rPr>
          <w:sz w:val="20"/>
          <w:szCs w:val="20"/>
        </w:rPr>
        <w:t xml:space="preserve"> separate waste containers (recycle cans and bottles, recycle newspaper, recycle office paper, trash).  Each </w:t>
      </w:r>
      <w:r w:rsidR="00CB4546" w:rsidRPr="00073BEC">
        <w:rPr>
          <w:sz w:val="20"/>
          <w:szCs w:val="20"/>
        </w:rPr>
        <w:t>3-4 container</w:t>
      </w:r>
      <w:r w:rsidRPr="00073BEC">
        <w:rPr>
          <w:sz w:val="20"/>
          <w:szCs w:val="20"/>
        </w:rPr>
        <w:t xml:space="preserve"> requires </w:t>
      </w:r>
      <w:r w:rsidR="004A13D1" w:rsidRPr="00073BEC">
        <w:rPr>
          <w:sz w:val="20"/>
          <w:szCs w:val="20"/>
        </w:rPr>
        <w:t xml:space="preserve">approximately </w:t>
      </w:r>
      <w:r w:rsidRPr="00073BEC">
        <w:rPr>
          <w:sz w:val="20"/>
          <w:szCs w:val="20"/>
        </w:rPr>
        <w:t>16 inches x 60 inches of floor space.</w:t>
      </w:r>
    </w:p>
    <w:p w14:paraId="14CD9B8D" w14:textId="77777777" w:rsidR="00A731F8" w:rsidRPr="00073BEC" w:rsidRDefault="00A731F8" w:rsidP="00A731F8">
      <w:pPr>
        <w:ind w:left="1440"/>
        <w:rPr>
          <w:sz w:val="20"/>
          <w:szCs w:val="20"/>
        </w:rPr>
      </w:pPr>
    </w:p>
    <w:p w14:paraId="2ED521FA" w14:textId="77777777" w:rsidR="00A731F8" w:rsidRPr="00073BEC" w:rsidRDefault="00A731F8" w:rsidP="00A731F8">
      <w:pPr>
        <w:numPr>
          <w:ilvl w:val="0"/>
          <w:numId w:val="12"/>
        </w:numPr>
        <w:rPr>
          <w:sz w:val="20"/>
          <w:szCs w:val="20"/>
        </w:rPr>
      </w:pPr>
      <w:r w:rsidRPr="00073BEC">
        <w:rPr>
          <w:sz w:val="20"/>
          <w:szCs w:val="20"/>
        </w:rPr>
        <w:t xml:space="preserve">Provide space for a </w:t>
      </w:r>
      <w:r w:rsidR="00CB4546" w:rsidRPr="00073BEC">
        <w:rPr>
          <w:sz w:val="20"/>
          <w:szCs w:val="20"/>
        </w:rPr>
        <w:t xml:space="preserve">recycling / waste </w:t>
      </w:r>
      <w:r w:rsidRPr="00073BEC">
        <w:rPr>
          <w:sz w:val="20"/>
          <w:szCs w:val="20"/>
        </w:rPr>
        <w:t xml:space="preserve">adjacent to each entrance within each classroom, laboratory, conference room, etc.  For either open office designs, private </w:t>
      </w:r>
      <w:proofErr w:type="gramStart"/>
      <w:r w:rsidRPr="00073BEC">
        <w:rPr>
          <w:sz w:val="20"/>
          <w:szCs w:val="20"/>
        </w:rPr>
        <w:t>offices</w:t>
      </w:r>
      <w:proofErr w:type="gramEnd"/>
      <w:r w:rsidRPr="00073BEC">
        <w:rPr>
          <w:sz w:val="20"/>
          <w:szCs w:val="20"/>
        </w:rPr>
        <w:t xml:space="preserve"> or offices suites, provide dedicated space in a central location for one quad per every 10 to 15 people.</w:t>
      </w:r>
    </w:p>
    <w:p w14:paraId="41853EAD" w14:textId="77777777" w:rsidR="00A731F8" w:rsidRPr="00073BEC" w:rsidRDefault="00A731F8" w:rsidP="00A731F8">
      <w:pPr>
        <w:rPr>
          <w:sz w:val="20"/>
          <w:szCs w:val="20"/>
        </w:rPr>
      </w:pPr>
    </w:p>
    <w:p w14:paraId="2FC237EF" w14:textId="77777777" w:rsidR="00A731F8" w:rsidRPr="00073BEC" w:rsidRDefault="009034EC" w:rsidP="00A731F8">
      <w:pPr>
        <w:numPr>
          <w:ilvl w:val="0"/>
          <w:numId w:val="1"/>
        </w:numPr>
        <w:rPr>
          <w:b/>
          <w:sz w:val="20"/>
          <w:szCs w:val="20"/>
        </w:rPr>
      </w:pPr>
      <w:r w:rsidRPr="00073BEC">
        <w:rPr>
          <w:b/>
          <w:sz w:val="20"/>
          <w:szCs w:val="20"/>
        </w:rPr>
        <w:t>Public Toilet Rooms</w:t>
      </w:r>
    </w:p>
    <w:p w14:paraId="48E8916F" w14:textId="77777777" w:rsidR="00A731F8" w:rsidRPr="00073BEC" w:rsidRDefault="00A731F8" w:rsidP="00A731F8">
      <w:pPr>
        <w:ind w:left="720"/>
        <w:rPr>
          <w:sz w:val="20"/>
          <w:szCs w:val="20"/>
        </w:rPr>
      </w:pPr>
    </w:p>
    <w:p w14:paraId="1D201F5A" w14:textId="77777777" w:rsidR="00A731F8" w:rsidRPr="00073BEC" w:rsidRDefault="00A731F8" w:rsidP="00A731F8">
      <w:pPr>
        <w:numPr>
          <w:ilvl w:val="0"/>
          <w:numId w:val="13"/>
        </w:numPr>
        <w:rPr>
          <w:sz w:val="20"/>
          <w:szCs w:val="20"/>
        </w:rPr>
      </w:pPr>
      <w:r w:rsidRPr="00073BEC">
        <w:rPr>
          <w:sz w:val="20"/>
          <w:szCs w:val="20"/>
        </w:rPr>
        <w:t>Provide ceramic tile finishes on the floors and walls.</w:t>
      </w:r>
    </w:p>
    <w:p w14:paraId="745F72DE" w14:textId="77777777" w:rsidR="00A731F8" w:rsidRPr="00073BEC" w:rsidRDefault="00A731F8" w:rsidP="00A731F8">
      <w:pPr>
        <w:ind w:left="1440"/>
        <w:rPr>
          <w:sz w:val="20"/>
          <w:szCs w:val="20"/>
        </w:rPr>
      </w:pPr>
    </w:p>
    <w:p w14:paraId="0CC6B12D" w14:textId="77777777" w:rsidR="00A731F8" w:rsidRPr="00073BEC" w:rsidRDefault="00A731F8" w:rsidP="00A731F8">
      <w:pPr>
        <w:numPr>
          <w:ilvl w:val="0"/>
          <w:numId w:val="13"/>
        </w:numPr>
        <w:rPr>
          <w:sz w:val="20"/>
          <w:szCs w:val="20"/>
        </w:rPr>
      </w:pPr>
      <w:r w:rsidRPr="00073BEC">
        <w:rPr>
          <w:sz w:val="20"/>
          <w:szCs w:val="20"/>
        </w:rPr>
        <w:t>Toilet room ceilings shall be painted drywall, plaster, concrete or other approved moisture resistant material.</w:t>
      </w:r>
    </w:p>
    <w:p w14:paraId="3D87CF02" w14:textId="77777777" w:rsidR="00A731F8" w:rsidRPr="00073BEC" w:rsidRDefault="00A731F8" w:rsidP="00A731F8">
      <w:pPr>
        <w:rPr>
          <w:sz w:val="20"/>
          <w:szCs w:val="20"/>
        </w:rPr>
      </w:pPr>
    </w:p>
    <w:p w14:paraId="1E1D5A64" w14:textId="77777777" w:rsidR="00A731F8" w:rsidRDefault="00A731F8" w:rsidP="00A731F8">
      <w:pPr>
        <w:numPr>
          <w:ilvl w:val="0"/>
          <w:numId w:val="13"/>
        </w:numPr>
        <w:rPr>
          <w:sz w:val="20"/>
          <w:szCs w:val="20"/>
        </w:rPr>
      </w:pPr>
      <w:proofErr w:type="gramStart"/>
      <w:r w:rsidRPr="00073BEC">
        <w:rPr>
          <w:sz w:val="20"/>
          <w:szCs w:val="20"/>
        </w:rPr>
        <w:t>In order to</w:t>
      </w:r>
      <w:proofErr w:type="gramEnd"/>
      <w:r w:rsidRPr="00073BEC">
        <w:rPr>
          <w:sz w:val="20"/>
          <w:szCs w:val="20"/>
        </w:rPr>
        <w:t xml:space="preserve"> facilitate maintenance, provide accessible </w:t>
      </w:r>
      <w:r w:rsidR="00C84DB4" w:rsidRPr="00073BEC">
        <w:rPr>
          <w:sz w:val="20"/>
          <w:szCs w:val="20"/>
        </w:rPr>
        <w:t>isolation</w:t>
      </w:r>
      <w:r w:rsidRPr="00073BEC">
        <w:rPr>
          <w:sz w:val="20"/>
          <w:szCs w:val="20"/>
        </w:rPr>
        <w:t xml:space="preserve"> valves for each toilet group.  In toilet room where there are 10 or more fixtures located </w:t>
      </w:r>
      <w:proofErr w:type="gramStart"/>
      <w:r w:rsidRPr="00073BEC">
        <w:rPr>
          <w:sz w:val="20"/>
          <w:szCs w:val="20"/>
        </w:rPr>
        <w:t>back to back</w:t>
      </w:r>
      <w:proofErr w:type="gramEnd"/>
      <w:r w:rsidRPr="00073BEC">
        <w:rPr>
          <w:sz w:val="20"/>
          <w:szCs w:val="20"/>
        </w:rPr>
        <w:t>, provide a two-foot wide maintenance pipe chase with a man door.</w:t>
      </w:r>
    </w:p>
    <w:p w14:paraId="67217FEC" w14:textId="77777777" w:rsidR="00A85A42" w:rsidRDefault="00A85A42" w:rsidP="00A85A42">
      <w:pPr>
        <w:pStyle w:val="ListParagraph"/>
        <w:rPr>
          <w:sz w:val="20"/>
          <w:szCs w:val="20"/>
        </w:rPr>
      </w:pPr>
    </w:p>
    <w:p w14:paraId="0B357986" w14:textId="77777777" w:rsidR="00A85A42" w:rsidRDefault="00A85A42" w:rsidP="00A85A42">
      <w:pPr>
        <w:pStyle w:val="ListParagraph"/>
        <w:numPr>
          <w:ilvl w:val="0"/>
          <w:numId w:val="1"/>
        </w:numPr>
        <w:rPr>
          <w:b/>
          <w:sz w:val="20"/>
          <w:szCs w:val="20"/>
        </w:rPr>
      </w:pPr>
      <w:r w:rsidRPr="00A85A42">
        <w:rPr>
          <w:b/>
          <w:sz w:val="20"/>
          <w:szCs w:val="20"/>
        </w:rPr>
        <w:t>Lactation Rooms</w:t>
      </w:r>
    </w:p>
    <w:p w14:paraId="1D83B5AA" w14:textId="77777777" w:rsidR="00A85A42" w:rsidRPr="00A85A42" w:rsidRDefault="00A85A42" w:rsidP="00A85A42">
      <w:pPr>
        <w:rPr>
          <w:b/>
          <w:sz w:val="20"/>
          <w:szCs w:val="20"/>
        </w:rPr>
      </w:pPr>
    </w:p>
    <w:p w14:paraId="60DD0622" w14:textId="77777777" w:rsidR="00A85A42" w:rsidRPr="00A85A42" w:rsidRDefault="00A85A42" w:rsidP="00AA2255">
      <w:pPr>
        <w:pStyle w:val="ListParagraph"/>
        <w:numPr>
          <w:ilvl w:val="0"/>
          <w:numId w:val="48"/>
        </w:numPr>
        <w:rPr>
          <w:sz w:val="20"/>
          <w:szCs w:val="20"/>
        </w:rPr>
      </w:pPr>
      <w:r>
        <w:rPr>
          <w:sz w:val="20"/>
          <w:szCs w:val="20"/>
        </w:rPr>
        <w:t xml:space="preserve">In </w:t>
      </w:r>
      <w:r w:rsidR="00C35E0A">
        <w:rPr>
          <w:sz w:val="20"/>
          <w:szCs w:val="20"/>
        </w:rPr>
        <w:t>instances</w:t>
      </w:r>
      <w:r>
        <w:rPr>
          <w:sz w:val="20"/>
          <w:szCs w:val="20"/>
        </w:rPr>
        <w:t xml:space="preserve"> of new construction</w:t>
      </w:r>
      <w:r w:rsidR="00D674EC">
        <w:rPr>
          <w:sz w:val="20"/>
          <w:szCs w:val="20"/>
        </w:rPr>
        <w:t xml:space="preserve"> or substantial renovations</w:t>
      </w:r>
      <w:r>
        <w:rPr>
          <w:sz w:val="20"/>
          <w:szCs w:val="20"/>
        </w:rPr>
        <w:t xml:space="preserve">, </w:t>
      </w:r>
      <w:r w:rsidRPr="00A85A42">
        <w:rPr>
          <w:sz w:val="20"/>
          <w:szCs w:val="20"/>
        </w:rPr>
        <w:t xml:space="preserve">provide a minimum of one </w:t>
      </w:r>
      <w:r>
        <w:rPr>
          <w:sz w:val="20"/>
          <w:szCs w:val="20"/>
        </w:rPr>
        <w:t xml:space="preserve">lactation room </w:t>
      </w:r>
      <w:r w:rsidR="00C35E0A">
        <w:rPr>
          <w:sz w:val="20"/>
          <w:szCs w:val="20"/>
        </w:rPr>
        <w:t xml:space="preserve">per floor.  Lactation rooms should </w:t>
      </w:r>
      <w:proofErr w:type="gramStart"/>
      <w:r w:rsidR="00C35E0A">
        <w:rPr>
          <w:sz w:val="20"/>
          <w:szCs w:val="20"/>
        </w:rPr>
        <w:t>be located in</w:t>
      </w:r>
      <w:proofErr w:type="gramEnd"/>
      <w:r w:rsidR="00C35E0A">
        <w:rPr>
          <w:sz w:val="20"/>
          <w:szCs w:val="20"/>
        </w:rPr>
        <w:t xml:space="preserve"> safe areas accessible to all.</w:t>
      </w:r>
    </w:p>
    <w:p w14:paraId="1A413C37" w14:textId="77777777" w:rsidR="00A85A42" w:rsidRPr="00073BEC" w:rsidRDefault="00A85A42" w:rsidP="00A85A42">
      <w:pPr>
        <w:ind w:left="1440"/>
        <w:rPr>
          <w:sz w:val="20"/>
          <w:szCs w:val="20"/>
        </w:rPr>
      </w:pPr>
    </w:p>
    <w:p w14:paraId="53AFD91B" w14:textId="77777777" w:rsidR="00A85A42" w:rsidRPr="00073BEC" w:rsidRDefault="00C35E0A" w:rsidP="00AA2255">
      <w:pPr>
        <w:numPr>
          <w:ilvl w:val="0"/>
          <w:numId w:val="48"/>
        </w:numPr>
        <w:rPr>
          <w:sz w:val="20"/>
          <w:szCs w:val="20"/>
        </w:rPr>
      </w:pPr>
      <w:r>
        <w:rPr>
          <w:sz w:val="20"/>
          <w:szCs w:val="20"/>
        </w:rPr>
        <w:t xml:space="preserve">Lactation rooms shall have a minimum footprint of 7 feet by 7 feet, allowing for a 5-foot radius circle with </w:t>
      </w:r>
      <w:proofErr w:type="gramStart"/>
      <w:r>
        <w:rPr>
          <w:sz w:val="20"/>
          <w:szCs w:val="20"/>
        </w:rPr>
        <w:t>24-inch deep</w:t>
      </w:r>
      <w:proofErr w:type="gramEnd"/>
      <w:r>
        <w:rPr>
          <w:sz w:val="20"/>
          <w:szCs w:val="20"/>
        </w:rPr>
        <w:t xml:space="preserve"> counters on two walls.</w:t>
      </w:r>
    </w:p>
    <w:p w14:paraId="1C28B375" w14:textId="77777777" w:rsidR="00A85A42" w:rsidRPr="00073BEC" w:rsidRDefault="00A85A42" w:rsidP="00A85A42">
      <w:pPr>
        <w:rPr>
          <w:sz w:val="20"/>
          <w:szCs w:val="20"/>
        </w:rPr>
      </w:pPr>
    </w:p>
    <w:p w14:paraId="60795064" w14:textId="77777777" w:rsidR="00A85A42" w:rsidRDefault="00C35E0A" w:rsidP="00AA2255">
      <w:pPr>
        <w:numPr>
          <w:ilvl w:val="0"/>
          <w:numId w:val="48"/>
        </w:numPr>
        <w:rPr>
          <w:sz w:val="20"/>
          <w:szCs w:val="20"/>
        </w:rPr>
      </w:pPr>
      <w:r>
        <w:rPr>
          <w:sz w:val="20"/>
          <w:szCs w:val="20"/>
        </w:rPr>
        <w:t xml:space="preserve">Single occupant lactation rooms shall have user-operated deadbolts for privacy.  Deadbolts shall be equipped with exterior indicator displays having “occupied” messaging to discourage </w:t>
      </w:r>
      <w:r w:rsidR="00D00EC9">
        <w:rPr>
          <w:sz w:val="20"/>
          <w:szCs w:val="20"/>
        </w:rPr>
        <w:t>interruptions</w:t>
      </w:r>
      <w:r>
        <w:rPr>
          <w:sz w:val="20"/>
          <w:szCs w:val="20"/>
        </w:rPr>
        <w:t>.</w:t>
      </w:r>
      <w:r w:rsidR="00C60D0F">
        <w:rPr>
          <w:sz w:val="20"/>
          <w:szCs w:val="20"/>
        </w:rPr>
        <w:t xml:space="preserve">  Multiple occupancy rooms shall be</w:t>
      </w:r>
      <w:r w:rsidR="00BF788C">
        <w:rPr>
          <w:sz w:val="20"/>
          <w:szCs w:val="20"/>
        </w:rPr>
        <w:t xml:space="preserve"> provided with card-reader access.</w:t>
      </w:r>
    </w:p>
    <w:p w14:paraId="290DF1B5" w14:textId="77777777" w:rsidR="00FA7E8B" w:rsidRDefault="00FA7E8B" w:rsidP="00FA7E8B">
      <w:pPr>
        <w:pStyle w:val="ListParagraph"/>
        <w:rPr>
          <w:sz w:val="20"/>
          <w:szCs w:val="20"/>
        </w:rPr>
      </w:pPr>
    </w:p>
    <w:p w14:paraId="16FE7D61" w14:textId="77777777" w:rsidR="00FA7E8B" w:rsidRDefault="00FA7E8B" w:rsidP="00AA2255">
      <w:pPr>
        <w:numPr>
          <w:ilvl w:val="0"/>
          <w:numId w:val="48"/>
        </w:numPr>
        <w:rPr>
          <w:sz w:val="20"/>
          <w:szCs w:val="20"/>
        </w:rPr>
      </w:pPr>
      <w:r>
        <w:rPr>
          <w:sz w:val="20"/>
          <w:szCs w:val="20"/>
        </w:rPr>
        <w:lastRenderedPageBreak/>
        <w:t>Wall</w:t>
      </w:r>
      <w:r w:rsidR="00B90AFA">
        <w:rPr>
          <w:sz w:val="20"/>
          <w:szCs w:val="20"/>
        </w:rPr>
        <w:t>s</w:t>
      </w:r>
      <w:r>
        <w:rPr>
          <w:sz w:val="20"/>
          <w:szCs w:val="20"/>
        </w:rPr>
        <w:t xml:space="preserve"> should run to </w:t>
      </w:r>
      <w:r w:rsidR="00B90AFA">
        <w:rPr>
          <w:sz w:val="20"/>
          <w:szCs w:val="20"/>
        </w:rPr>
        <w:t xml:space="preserve">the </w:t>
      </w:r>
      <w:r>
        <w:rPr>
          <w:sz w:val="20"/>
          <w:szCs w:val="20"/>
        </w:rPr>
        <w:t xml:space="preserve">underside of </w:t>
      </w:r>
      <w:r w:rsidR="00B90AFA">
        <w:rPr>
          <w:sz w:val="20"/>
          <w:szCs w:val="20"/>
        </w:rPr>
        <w:t xml:space="preserve">the </w:t>
      </w:r>
      <w:r>
        <w:rPr>
          <w:sz w:val="20"/>
          <w:szCs w:val="20"/>
        </w:rPr>
        <w:t xml:space="preserve">deck </w:t>
      </w:r>
      <w:r w:rsidR="00B90AFA">
        <w:rPr>
          <w:sz w:val="20"/>
          <w:szCs w:val="20"/>
        </w:rPr>
        <w:t xml:space="preserve">above, </w:t>
      </w:r>
      <w:r>
        <w:rPr>
          <w:sz w:val="20"/>
          <w:szCs w:val="20"/>
        </w:rPr>
        <w:t>with sound attenuating insulation</w:t>
      </w:r>
      <w:r w:rsidR="00997E67">
        <w:rPr>
          <w:sz w:val="20"/>
          <w:szCs w:val="20"/>
        </w:rPr>
        <w:t xml:space="preserve"> installed</w:t>
      </w:r>
      <w:r>
        <w:rPr>
          <w:sz w:val="20"/>
          <w:szCs w:val="20"/>
        </w:rPr>
        <w:t xml:space="preserve"> to minimize sound transmission.</w:t>
      </w:r>
      <w:r w:rsidR="00997E67">
        <w:rPr>
          <w:sz w:val="20"/>
          <w:szCs w:val="20"/>
        </w:rPr>
        <w:t xml:space="preserve">  Floors should be carpeted.</w:t>
      </w:r>
    </w:p>
    <w:p w14:paraId="3C1CB6CC" w14:textId="77777777" w:rsidR="005856D7" w:rsidRDefault="005856D7" w:rsidP="005856D7">
      <w:pPr>
        <w:pStyle w:val="ListParagraph"/>
        <w:rPr>
          <w:sz w:val="20"/>
          <w:szCs w:val="20"/>
        </w:rPr>
      </w:pPr>
    </w:p>
    <w:p w14:paraId="349D91AB" w14:textId="77777777" w:rsidR="005856D7" w:rsidRDefault="005856D7" w:rsidP="00AA2255">
      <w:pPr>
        <w:numPr>
          <w:ilvl w:val="0"/>
          <w:numId w:val="48"/>
        </w:numPr>
        <w:rPr>
          <w:sz w:val="20"/>
          <w:szCs w:val="20"/>
        </w:rPr>
      </w:pPr>
      <w:r>
        <w:rPr>
          <w:sz w:val="20"/>
          <w:szCs w:val="20"/>
        </w:rPr>
        <w:t xml:space="preserve">At a minimum, provide a task chair with casters and adjustable seat, back, armrest, lumber, tension, and height.  Provide a minimum 20-inch deep by </w:t>
      </w:r>
      <w:proofErr w:type="gramStart"/>
      <w:r>
        <w:rPr>
          <w:sz w:val="20"/>
          <w:szCs w:val="20"/>
        </w:rPr>
        <w:t>30-inch wide</w:t>
      </w:r>
      <w:proofErr w:type="gramEnd"/>
      <w:r>
        <w:rPr>
          <w:sz w:val="20"/>
          <w:szCs w:val="20"/>
        </w:rPr>
        <w:t xml:space="preserve"> plastic laminate or solid work surface for the pump and bottles to rest on in front of the task chair.  Provide a </w:t>
      </w:r>
      <w:proofErr w:type="gramStart"/>
      <w:r>
        <w:rPr>
          <w:sz w:val="20"/>
          <w:szCs w:val="20"/>
        </w:rPr>
        <w:t>30-inch wide</w:t>
      </w:r>
      <w:proofErr w:type="gramEnd"/>
      <w:r>
        <w:rPr>
          <w:sz w:val="20"/>
          <w:szCs w:val="20"/>
        </w:rPr>
        <w:t xml:space="preserve"> clear knee space beneath the counter.  Provide above counter outlets.</w:t>
      </w:r>
    </w:p>
    <w:p w14:paraId="1BEA13A2" w14:textId="77777777" w:rsidR="005856D7" w:rsidRDefault="005856D7" w:rsidP="005856D7">
      <w:pPr>
        <w:pStyle w:val="ListParagraph"/>
        <w:rPr>
          <w:sz w:val="20"/>
          <w:szCs w:val="20"/>
        </w:rPr>
      </w:pPr>
    </w:p>
    <w:p w14:paraId="7DFFDE67" w14:textId="77777777" w:rsidR="005856D7" w:rsidRDefault="005856D7" w:rsidP="00AA2255">
      <w:pPr>
        <w:numPr>
          <w:ilvl w:val="0"/>
          <w:numId w:val="48"/>
        </w:numPr>
        <w:rPr>
          <w:sz w:val="20"/>
          <w:szCs w:val="20"/>
        </w:rPr>
      </w:pPr>
      <w:r>
        <w:rPr>
          <w:sz w:val="20"/>
          <w:szCs w:val="20"/>
        </w:rPr>
        <w:t xml:space="preserve">In instances of new construction, provide a </w:t>
      </w:r>
      <w:r w:rsidR="00A21512">
        <w:rPr>
          <w:sz w:val="20"/>
          <w:szCs w:val="20"/>
        </w:rPr>
        <w:t xml:space="preserve">small utility </w:t>
      </w:r>
      <w:r>
        <w:rPr>
          <w:sz w:val="20"/>
          <w:szCs w:val="20"/>
        </w:rPr>
        <w:t>sink and faucet combination deep enough to wash bottles and pump parts.  Goose neck or kitchen type faucets are recommended.</w:t>
      </w:r>
    </w:p>
    <w:p w14:paraId="5C040A3B" w14:textId="77777777" w:rsidR="00841531" w:rsidRDefault="00841531" w:rsidP="00841531">
      <w:pPr>
        <w:pStyle w:val="ListParagraph"/>
        <w:rPr>
          <w:sz w:val="20"/>
          <w:szCs w:val="20"/>
        </w:rPr>
      </w:pPr>
    </w:p>
    <w:p w14:paraId="22095A2B" w14:textId="77777777" w:rsidR="00841531" w:rsidRDefault="00B90AFA" w:rsidP="00AA2255">
      <w:pPr>
        <w:numPr>
          <w:ilvl w:val="0"/>
          <w:numId w:val="48"/>
        </w:numPr>
        <w:rPr>
          <w:sz w:val="20"/>
          <w:szCs w:val="20"/>
        </w:rPr>
      </w:pPr>
      <w:r>
        <w:rPr>
          <w:sz w:val="20"/>
          <w:szCs w:val="20"/>
        </w:rPr>
        <w:t>Task lighting shall be provided over counter and sink areas.  Overhead lighting is also appropriate if light levels at work surfaces are adequate.  Install a thermostat in each room to increase user control and thermal comfort.</w:t>
      </w:r>
    </w:p>
    <w:p w14:paraId="5BD4EA34" w14:textId="77777777" w:rsidR="00B90AFA" w:rsidRDefault="00B90AFA" w:rsidP="00B90AFA">
      <w:pPr>
        <w:pStyle w:val="ListParagraph"/>
        <w:rPr>
          <w:sz w:val="20"/>
          <w:szCs w:val="20"/>
        </w:rPr>
      </w:pPr>
    </w:p>
    <w:p w14:paraId="1229AAC7" w14:textId="77777777" w:rsidR="00B90AFA" w:rsidRDefault="00B90AFA" w:rsidP="00AA2255">
      <w:pPr>
        <w:numPr>
          <w:ilvl w:val="0"/>
          <w:numId w:val="48"/>
        </w:numPr>
        <w:rPr>
          <w:sz w:val="20"/>
          <w:szCs w:val="20"/>
        </w:rPr>
      </w:pPr>
      <w:r>
        <w:rPr>
          <w:sz w:val="20"/>
          <w:szCs w:val="20"/>
        </w:rPr>
        <w:t xml:space="preserve">Accessories to be included </w:t>
      </w:r>
      <w:proofErr w:type="gramStart"/>
      <w:r>
        <w:rPr>
          <w:sz w:val="20"/>
          <w:szCs w:val="20"/>
        </w:rPr>
        <w:t>are;</w:t>
      </w:r>
      <w:proofErr w:type="gramEnd"/>
      <w:r>
        <w:rPr>
          <w:sz w:val="20"/>
          <w:szCs w:val="20"/>
        </w:rPr>
        <w:t xml:space="preserve"> a trash can, paper towel dispenser, coat rack or hooks, a full length mirror, magazine rack, a bulletin board</w:t>
      </w:r>
      <w:r w:rsidR="00A21512">
        <w:rPr>
          <w:sz w:val="20"/>
          <w:szCs w:val="20"/>
        </w:rPr>
        <w:t>, and small storage space for cleaning supplies.</w:t>
      </w:r>
      <w:r>
        <w:rPr>
          <w:sz w:val="20"/>
          <w:szCs w:val="20"/>
        </w:rPr>
        <w:t xml:space="preserve">  </w:t>
      </w:r>
      <w:r w:rsidR="00D674EC">
        <w:rPr>
          <w:sz w:val="20"/>
          <w:szCs w:val="20"/>
        </w:rPr>
        <w:t xml:space="preserve">In lactation rooms located in existing spaces (w/out sinks), provide sanitary hand wipes.  </w:t>
      </w:r>
      <w:r>
        <w:rPr>
          <w:sz w:val="20"/>
          <w:szCs w:val="20"/>
        </w:rPr>
        <w:t>In multiple occupancy rooms, provide a clipboard or bulletin board outside of the door for scheduling purposes.</w:t>
      </w:r>
    </w:p>
    <w:p w14:paraId="63895E9F" w14:textId="77777777" w:rsidR="00B90AFA" w:rsidRDefault="00B90AFA" w:rsidP="00B90AFA">
      <w:pPr>
        <w:pStyle w:val="ListParagraph"/>
        <w:rPr>
          <w:sz w:val="20"/>
          <w:szCs w:val="20"/>
        </w:rPr>
      </w:pPr>
    </w:p>
    <w:p w14:paraId="27FFDACC" w14:textId="77777777" w:rsidR="00B90AFA" w:rsidRDefault="00B90AFA" w:rsidP="00B90AFA">
      <w:pPr>
        <w:ind w:left="2160"/>
        <w:rPr>
          <w:sz w:val="20"/>
          <w:szCs w:val="20"/>
        </w:rPr>
      </w:pPr>
    </w:p>
    <w:p w14:paraId="1D798034" w14:textId="77777777" w:rsidR="00E07996" w:rsidRPr="00073BEC" w:rsidRDefault="009C6350" w:rsidP="00E07996">
      <w:pPr>
        <w:numPr>
          <w:ilvl w:val="0"/>
          <w:numId w:val="1"/>
        </w:numPr>
        <w:rPr>
          <w:b/>
          <w:sz w:val="20"/>
          <w:szCs w:val="20"/>
        </w:rPr>
      </w:pPr>
      <w:r w:rsidRPr="00073BEC">
        <w:rPr>
          <w:b/>
          <w:sz w:val="20"/>
          <w:szCs w:val="20"/>
        </w:rPr>
        <w:t>Maintenance and Operation Room</w:t>
      </w:r>
    </w:p>
    <w:p w14:paraId="5938184A" w14:textId="77777777" w:rsidR="00E07996" w:rsidRPr="00073BEC" w:rsidRDefault="00E07996" w:rsidP="00E07996">
      <w:pPr>
        <w:ind w:left="360"/>
        <w:rPr>
          <w:sz w:val="20"/>
          <w:szCs w:val="20"/>
        </w:rPr>
      </w:pPr>
    </w:p>
    <w:p w14:paraId="5808C113" w14:textId="77777777" w:rsidR="00935372" w:rsidRPr="00073BEC" w:rsidRDefault="00935372" w:rsidP="00935372">
      <w:pPr>
        <w:ind w:left="2160" w:hanging="720"/>
        <w:rPr>
          <w:sz w:val="20"/>
          <w:szCs w:val="20"/>
        </w:rPr>
      </w:pPr>
      <w:r w:rsidRPr="00073BEC">
        <w:rPr>
          <w:sz w:val="20"/>
          <w:szCs w:val="20"/>
        </w:rPr>
        <w:t>1.</w:t>
      </w:r>
      <w:r w:rsidR="009C6350" w:rsidRPr="00073BEC">
        <w:rPr>
          <w:sz w:val="20"/>
          <w:szCs w:val="20"/>
        </w:rPr>
        <w:tab/>
        <w:t>Provide a minimum 100 sf Maintenance and Operation room</w:t>
      </w:r>
      <w:r w:rsidRPr="00073BEC">
        <w:rPr>
          <w:sz w:val="20"/>
          <w:szCs w:val="20"/>
        </w:rPr>
        <w:t xml:space="preserve"> for every 100,</w:t>
      </w:r>
      <w:r w:rsidR="009C6350" w:rsidRPr="00073BEC">
        <w:rPr>
          <w:sz w:val="20"/>
          <w:szCs w:val="20"/>
        </w:rPr>
        <w:t>000 sf of Building space.  Room</w:t>
      </w:r>
      <w:r w:rsidRPr="00073BEC">
        <w:rPr>
          <w:sz w:val="20"/>
          <w:szCs w:val="20"/>
        </w:rPr>
        <w:t xml:space="preserve"> should be suitable for work benches and tool storage, ladder storage and </w:t>
      </w:r>
      <w:proofErr w:type="gramStart"/>
      <w:r w:rsidRPr="00073BEC">
        <w:rPr>
          <w:sz w:val="20"/>
          <w:szCs w:val="20"/>
        </w:rPr>
        <w:t>work space</w:t>
      </w:r>
      <w:proofErr w:type="gramEnd"/>
      <w:r w:rsidRPr="00073BEC">
        <w:rPr>
          <w:sz w:val="20"/>
          <w:szCs w:val="20"/>
        </w:rPr>
        <w:t xml:space="preserve"> for a desk and computer.</w:t>
      </w:r>
    </w:p>
    <w:p w14:paraId="62E3C8D9" w14:textId="77777777" w:rsidR="00E07996" w:rsidRPr="00073BEC" w:rsidRDefault="00E07996" w:rsidP="00935372">
      <w:pPr>
        <w:rPr>
          <w:sz w:val="20"/>
          <w:szCs w:val="20"/>
        </w:rPr>
      </w:pPr>
    </w:p>
    <w:p w14:paraId="579D0998" w14:textId="77777777" w:rsidR="000A371E" w:rsidRPr="00073BEC" w:rsidRDefault="000A371E" w:rsidP="000A371E"/>
    <w:p w14:paraId="3E85E11D" w14:textId="77777777" w:rsidR="00E07996" w:rsidRPr="00073BEC" w:rsidRDefault="000A371E" w:rsidP="000A371E">
      <w:pPr>
        <w:ind w:left="720" w:hanging="360"/>
        <w:rPr>
          <w:b/>
          <w:sz w:val="20"/>
          <w:szCs w:val="20"/>
        </w:rPr>
      </w:pPr>
      <w:r w:rsidRPr="00073BEC">
        <w:rPr>
          <w:b/>
          <w:sz w:val="20"/>
          <w:szCs w:val="20"/>
        </w:rPr>
        <w:t>I.</w:t>
      </w:r>
      <w:r w:rsidRPr="00073BEC">
        <w:rPr>
          <w:b/>
          <w:sz w:val="20"/>
          <w:szCs w:val="20"/>
        </w:rPr>
        <w:tab/>
        <w:t>Extra Stock Material Storage</w:t>
      </w:r>
      <w:r w:rsidR="009C6350" w:rsidRPr="00073BEC">
        <w:rPr>
          <w:b/>
          <w:sz w:val="20"/>
          <w:szCs w:val="20"/>
        </w:rPr>
        <w:t xml:space="preserve"> Room</w:t>
      </w:r>
    </w:p>
    <w:p w14:paraId="3119E7A8" w14:textId="77777777" w:rsidR="000A371E" w:rsidRPr="00073BEC" w:rsidRDefault="00935372" w:rsidP="00935372">
      <w:pPr>
        <w:ind w:left="2160" w:hanging="720"/>
        <w:rPr>
          <w:sz w:val="20"/>
          <w:szCs w:val="20"/>
        </w:rPr>
      </w:pPr>
      <w:r w:rsidRPr="00073BEC">
        <w:rPr>
          <w:sz w:val="20"/>
          <w:szCs w:val="20"/>
        </w:rPr>
        <w:t>1.</w:t>
      </w:r>
      <w:r w:rsidR="009C6350" w:rsidRPr="00073BEC">
        <w:rPr>
          <w:sz w:val="20"/>
          <w:szCs w:val="20"/>
        </w:rPr>
        <w:tab/>
        <w:t xml:space="preserve">Provide a minimum 100 sf </w:t>
      </w:r>
      <w:r w:rsidRPr="00073BEC">
        <w:rPr>
          <w:sz w:val="20"/>
          <w:szCs w:val="20"/>
        </w:rPr>
        <w:t>Ex</w:t>
      </w:r>
      <w:r w:rsidR="009C6350" w:rsidRPr="00073BEC">
        <w:rPr>
          <w:sz w:val="20"/>
          <w:szCs w:val="20"/>
        </w:rPr>
        <w:t>tra Stock Material Storage room</w:t>
      </w:r>
      <w:r w:rsidRPr="00073BEC">
        <w:rPr>
          <w:sz w:val="20"/>
          <w:szCs w:val="20"/>
        </w:rPr>
        <w:t xml:space="preserve"> for every 100,000 sf of Building space</w:t>
      </w:r>
      <w:r w:rsidR="009C6350" w:rsidRPr="00073BEC">
        <w:rPr>
          <w:sz w:val="20"/>
          <w:szCs w:val="20"/>
        </w:rPr>
        <w:t xml:space="preserve"> in which it resides.  Room</w:t>
      </w:r>
      <w:r w:rsidRPr="00073BEC">
        <w:rPr>
          <w:sz w:val="20"/>
          <w:szCs w:val="20"/>
        </w:rPr>
        <w:t xml:space="preserve"> should be suitable for </w:t>
      </w:r>
      <w:r w:rsidR="009C6350" w:rsidRPr="00073BEC">
        <w:rPr>
          <w:sz w:val="20"/>
          <w:szCs w:val="20"/>
        </w:rPr>
        <w:t xml:space="preserve">storage of </w:t>
      </w:r>
      <w:r w:rsidRPr="00073BEC">
        <w:rPr>
          <w:sz w:val="20"/>
          <w:szCs w:val="20"/>
        </w:rPr>
        <w:t>Extra Stock Materials identified</w:t>
      </w:r>
      <w:r w:rsidR="009C6350" w:rsidRPr="00073BEC">
        <w:rPr>
          <w:sz w:val="20"/>
          <w:szCs w:val="20"/>
        </w:rPr>
        <w:t xml:space="preserve"> for that Building</w:t>
      </w:r>
      <w:r w:rsidRPr="00073BEC">
        <w:rPr>
          <w:sz w:val="20"/>
          <w:szCs w:val="20"/>
        </w:rPr>
        <w:t xml:space="preserve"> in Part 4, Section 01 78 46.</w:t>
      </w:r>
      <w:r w:rsidR="009C6350" w:rsidRPr="00073BEC">
        <w:rPr>
          <w:sz w:val="20"/>
          <w:szCs w:val="20"/>
        </w:rPr>
        <w:t xml:space="preserve">  Room should be located near Mechanical Room on the Ground Floor.</w:t>
      </w:r>
    </w:p>
    <w:p w14:paraId="49D8F4DE" w14:textId="77777777" w:rsidR="00935372" w:rsidRPr="00073BEC" w:rsidRDefault="00935372" w:rsidP="000A371E">
      <w:pPr>
        <w:ind w:left="360"/>
        <w:rPr>
          <w:b/>
          <w:sz w:val="20"/>
          <w:szCs w:val="20"/>
        </w:rPr>
      </w:pPr>
    </w:p>
    <w:p w14:paraId="2336C483" w14:textId="77777777" w:rsidR="00A731F8" w:rsidRPr="00073BEC" w:rsidRDefault="00A731F8" w:rsidP="007C2B8F">
      <w:pPr>
        <w:numPr>
          <w:ilvl w:val="0"/>
          <w:numId w:val="41"/>
        </w:numPr>
        <w:rPr>
          <w:b/>
          <w:sz w:val="20"/>
          <w:szCs w:val="20"/>
        </w:rPr>
      </w:pPr>
      <w:r w:rsidRPr="00073BEC">
        <w:rPr>
          <w:b/>
          <w:sz w:val="20"/>
          <w:szCs w:val="20"/>
        </w:rPr>
        <w:t>Mechanical and Electrical E</w:t>
      </w:r>
      <w:r w:rsidR="009034EC" w:rsidRPr="00073BEC">
        <w:rPr>
          <w:b/>
          <w:sz w:val="20"/>
          <w:szCs w:val="20"/>
        </w:rPr>
        <w:t>quipment Rooms/Spaces/Locations</w:t>
      </w:r>
    </w:p>
    <w:p w14:paraId="071DA398" w14:textId="77777777" w:rsidR="00A731F8" w:rsidRPr="00073BEC" w:rsidRDefault="00A731F8" w:rsidP="00A731F8">
      <w:pPr>
        <w:ind w:left="720"/>
        <w:rPr>
          <w:sz w:val="20"/>
          <w:szCs w:val="20"/>
        </w:rPr>
      </w:pPr>
    </w:p>
    <w:p w14:paraId="1719B512" w14:textId="77777777" w:rsidR="00A731F8" w:rsidRPr="00073BEC" w:rsidRDefault="00C84DB4" w:rsidP="00A731F8">
      <w:pPr>
        <w:numPr>
          <w:ilvl w:val="0"/>
          <w:numId w:val="14"/>
        </w:numPr>
        <w:rPr>
          <w:sz w:val="20"/>
          <w:szCs w:val="20"/>
        </w:rPr>
      </w:pPr>
      <w:r w:rsidRPr="00073BEC">
        <w:rPr>
          <w:sz w:val="20"/>
          <w:szCs w:val="20"/>
        </w:rPr>
        <w:t>It is</w:t>
      </w:r>
      <w:r w:rsidR="00A731F8" w:rsidRPr="00073BEC">
        <w:rPr>
          <w:sz w:val="20"/>
          <w:szCs w:val="20"/>
        </w:rPr>
        <w:t xml:space="preserve"> </w:t>
      </w:r>
      <w:r w:rsidR="005779D8" w:rsidRPr="00073BEC">
        <w:rPr>
          <w:sz w:val="20"/>
          <w:szCs w:val="20"/>
        </w:rPr>
        <w:t>University</w:t>
      </w:r>
      <w:r w:rsidR="00A731F8" w:rsidRPr="00073BEC">
        <w:rPr>
          <w:sz w:val="20"/>
          <w:szCs w:val="20"/>
        </w:rPr>
        <w:t>’s experience that mechanical and electrical equipment rooms are often not designed or constructed to accommodate preventative maintenance and repair activities.  Some example</w:t>
      </w:r>
      <w:r w:rsidR="007F2AE3" w:rsidRPr="00073BEC">
        <w:rPr>
          <w:sz w:val="20"/>
          <w:szCs w:val="20"/>
        </w:rPr>
        <w:t>s</w:t>
      </w:r>
      <w:r w:rsidR="00A731F8" w:rsidRPr="00073BEC">
        <w:rPr>
          <w:sz w:val="20"/>
          <w:szCs w:val="20"/>
        </w:rPr>
        <w:t xml:space="preserve"> of unsatisfactory mechanical room design and construction are:</w:t>
      </w:r>
    </w:p>
    <w:p w14:paraId="50442584" w14:textId="77777777" w:rsidR="00A731F8" w:rsidRPr="00073BEC" w:rsidRDefault="00A731F8" w:rsidP="00A731F8">
      <w:pPr>
        <w:ind w:left="1440"/>
        <w:rPr>
          <w:sz w:val="20"/>
          <w:szCs w:val="20"/>
        </w:rPr>
      </w:pPr>
    </w:p>
    <w:p w14:paraId="616018B6" w14:textId="77777777" w:rsidR="00A731F8" w:rsidRPr="00073BEC" w:rsidRDefault="00A731F8" w:rsidP="007C2B8F">
      <w:pPr>
        <w:numPr>
          <w:ilvl w:val="0"/>
          <w:numId w:val="15"/>
        </w:numPr>
        <w:rPr>
          <w:sz w:val="20"/>
          <w:szCs w:val="20"/>
        </w:rPr>
      </w:pPr>
      <w:r w:rsidRPr="00073BEC">
        <w:rPr>
          <w:sz w:val="20"/>
          <w:szCs w:val="20"/>
        </w:rPr>
        <w:t>Accessing a piece of equipment requires maintenance personnel to crawl under or over ductwork.</w:t>
      </w:r>
    </w:p>
    <w:p w14:paraId="3EA0DD34" w14:textId="77777777" w:rsidR="00A731F8" w:rsidRPr="00073BEC" w:rsidRDefault="00A731F8" w:rsidP="007C2B8F">
      <w:pPr>
        <w:numPr>
          <w:ilvl w:val="0"/>
          <w:numId w:val="15"/>
        </w:numPr>
        <w:rPr>
          <w:sz w:val="20"/>
          <w:szCs w:val="20"/>
        </w:rPr>
      </w:pPr>
      <w:r w:rsidRPr="00073BEC">
        <w:rPr>
          <w:sz w:val="20"/>
          <w:szCs w:val="20"/>
        </w:rPr>
        <w:t>Piping is run across the floors.</w:t>
      </w:r>
    </w:p>
    <w:p w14:paraId="3C52DAA0" w14:textId="77777777" w:rsidR="00A731F8" w:rsidRPr="00073BEC" w:rsidRDefault="00A731F8" w:rsidP="007C2B8F">
      <w:pPr>
        <w:numPr>
          <w:ilvl w:val="0"/>
          <w:numId w:val="15"/>
        </w:numPr>
        <w:rPr>
          <w:sz w:val="20"/>
          <w:szCs w:val="20"/>
        </w:rPr>
      </w:pPr>
      <w:r w:rsidRPr="00073BEC">
        <w:rPr>
          <w:sz w:val="20"/>
          <w:szCs w:val="20"/>
        </w:rPr>
        <w:t xml:space="preserve">Where light fixtures are located above equipment, ductwork or piping, the only way to </w:t>
      </w:r>
      <w:proofErr w:type="spellStart"/>
      <w:r w:rsidRPr="00073BEC">
        <w:rPr>
          <w:sz w:val="20"/>
          <w:szCs w:val="20"/>
        </w:rPr>
        <w:t>relamp</w:t>
      </w:r>
      <w:proofErr w:type="spellEnd"/>
      <w:r w:rsidRPr="00073BEC">
        <w:rPr>
          <w:sz w:val="20"/>
          <w:szCs w:val="20"/>
        </w:rPr>
        <w:t xml:space="preserve"> or repair the fixture is to install temporary scaffolding or use a mechanical lift.</w:t>
      </w:r>
    </w:p>
    <w:p w14:paraId="5199F195" w14:textId="77777777" w:rsidR="00A731F8" w:rsidRPr="00073BEC" w:rsidRDefault="00A731F8" w:rsidP="007C2B8F">
      <w:pPr>
        <w:numPr>
          <w:ilvl w:val="0"/>
          <w:numId w:val="15"/>
        </w:numPr>
        <w:rPr>
          <w:sz w:val="20"/>
          <w:szCs w:val="20"/>
        </w:rPr>
      </w:pPr>
      <w:r w:rsidRPr="00073BEC">
        <w:rPr>
          <w:sz w:val="20"/>
          <w:szCs w:val="20"/>
        </w:rPr>
        <w:t>Equipment located above other pieces of equipment preventing access to the upper equipment.</w:t>
      </w:r>
    </w:p>
    <w:p w14:paraId="19D5C995" w14:textId="77777777" w:rsidR="00A731F8" w:rsidRPr="00073BEC" w:rsidRDefault="00A731F8" w:rsidP="007C2B8F">
      <w:pPr>
        <w:numPr>
          <w:ilvl w:val="0"/>
          <w:numId w:val="15"/>
        </w:numPr>
        <w:rPr>
          <w:sz w:val="20"/>
          <w:szCs w:val="20"/>
        </w:rPr>
      </w:pPr>
      <w:r w:rsidRPr="00073BEC">
        <w:rPr>
          <w:sz w:val="20"/>
          <w:szCs w:val="20"/>
        </w:rPr>
        <w:t xml:space="preserve">Equipment located in such a way that maintenance personnel </w:t>
      </w:r>
      <w:proofErr w:type="gramStart"/>
      <w:r w:rsidRPr="00073BEC">
        <w:rPr>
          <w:sz w:val="20"/>
          <w:szCs w:val="20"/>
        </w:rPr>
        <w:t>have to</w:t>
      </w:r>
      <w:proofErr w:type="gramEnd"/>
      <w:r w:rsidRPr="00073BEC">
        <w:rPr>
          <w:sz w:val="20"/>
          <w:szCs w:val="20"/>
        </w:rPr>
        <w:t xml:space="preserve"> stand on other pieces of equipment or piping in order to conduct maintenance service.</w:t>
      </w:r>
    </w:p>
    <w:p w14:paraId="39A3148C" w14:textId="77777777" w:rsidR="00A731F8" w:rsidRPr="00073BEC" w:rsidRDefault="00A731F8" w:rsidP="007C2B8F">
      <w:pPr>
        <w:numPr>
          <w:ilvl w:val="0"/>
          <w:numId w:val="15"/>
        </w:numPr>
        <w:rPr>
          <w:sz w:val="20"/>
          <w:szCs w:val="20"/>
        </w:rPr>
      </w:pPr>
      <w:r w:rsidRPr="00073BEC">
        <w:rPr>
          <w:sz w:val="20"/>
          <w:szCs w:val="20"/>
        </w:rPr>
        <w:t xml:space="preserve">Inadequate clearance around equipment, such a wall needs to be removed </w:t>
      </w:r>
      <w:proofErr w:type="gramStart"/>
      <w:r w:rsidRPr="00073BEC">
        <w:rPr>
          <w:sz w:val="20"/>
          <w:szCs w:val="20"/>
        </w:rPr>
        <w:t>in order to</w:t>
      </w:r>
      <w:proofErr w:type="gramEnd"/>
      <w:r w:rsidRPr="00073BEC">
        <w:rPr>
          <w:sz w:val="20"/>
          <w:szCs w:val="20"/>
        </w:rPr>
        <w:t xml:space="preserve"> access it for repair or replacement, or to change filters.</w:t>
      </w:r>
    </w:p>
    <w:p w14:paraId="40581A46" w14:textId="77777777" w:rsidR="00A731F8" w:rsidRPr="00073BEC" w:rsidRDefault="00A731F8" w:rsidP="007C2B8F">
      <w:pPr>
        <w:numPr>
          <w:ilvl w:val="0"/>
          <w:numId w:val="15"/>
        </w:numPr>
        <w:rPr>
          <w:sz w:val="20"/>
          <w:szCs w:val="20"/>
        </w:rPr>
      </w:pPr>
      <w:r w:rsidRPr="00073BEC">
        <w:rPr>
          <w:sz w:val="20"/>
          <w:szCs w:val="20"/>
        </w:rPr>
        <w:lastRenderedPageBreak/>
        <w:t>Access panels swing in the wrong direction, away from the open access instead of towards the passageway.</w:t>
      </w:r>
    </w:p>
    <w:p w14:paraId="0EF4B9FD" w14:textId="77777777" w:rsidR="00A731F8" w:rsidRPr="00073BEC" w:rsidRDefault="00A731F8" w:rsidP="007C2B8F">
      <w:pPr>
        <w:numPr>
          <w:ilvl w:val="0"/>
          <w:numId w:val="15"/>
        </w:numPr>
        <w:rPr>
          <w:sz w:val="20"/>
          <w:szCs w:val="20"/>
        </w:rPr>
      </w:pPr>
      <w:r w:rsidRPr="00073BEC">
        <w:rPr>
          <w:sz w:val="20"/>
          <w:szCs w:val="20"/>
        </w:rPr>
        <w:t>Val</w:t>
      </w:r>
      <w:r w:rsidR="00232CD6" w:rsidRPr="00073BEC">
        <w:rPr>
          <w:sz w:val="20"/>
          <w:szCs w:val="20"/>
        </w:rPr>
        <w:t>v</w:t>
      </w:r>
      <w:r w:rsidRPr="00073BEC">
        <w:rPr>
          <w:sz w:val="20"/>
          <w:szCs w:val="20"/>
        </w:rPr>
        <w:t>e stems, wheels, etc. either too close to or imbedded in walls.</w:t>
      </w:r>
    </w:p>
    <w:p w14:paraId="5D8FC81F" w14:textId="77777777" w:rsidR="00A731F8" w:rsidRPr="00073BEC" w:rsidRDefault="00A731F8" w:rsidP="00A731F8">
      <w:pPr>
        <w:rPr>
          <w:sz w:val="20"/>
          <w:szCs w:val="20"/>
        </w:rPr>
      </w:pPr>
    </w:p>
    <w:p w14:paraId="6FFD235A" w14:textId="77777777" w:rsidR="00A731F8" w:rsidRPr="00073BEC" w:rsidRDefault="00A731F8" w:rsidP="00A731F8">
      <w:pPr>
        <w:numPr>
          <w:ilvl w:val="0"/>
          <w:numId w:val="14"/>
        </w:numPr>
        <w:rPr>
          <w:sz w:val="20"/>
          <w:szCs w:val="20"/>
        </w:rPr>
      </w:pPr>
      <w:r w:rsidRPr="00073BEC">
        <w:rPr>
          <w:sz w:val="20"/>
          <w:szCs w:val="20"/>
        </w:rPr>
        <w:t>It is critical that mechanical and electrical equipment rooms are designed and constructed with adequate access to and clearance around equipment so that routine preventative maintenance can be conducted.</w:t>
      </w:r>
    </w:p>
    <w:p w14:paraId="5D422895" w14:textId="77777777" w:rsidR="00A731F8" w:rsidRPr="00073BEC" w:rsidRDefault="00A731F8" w:rsidP="00A731F8">
      <w:pPr>
        <w:rPr>
          <w:sz w:val="20"/>
          <w:szCs w:val="20"/>
        </w:rPr>
      </w:pPr>
    </w:p>
    <w:p w14:paraId="4E1BC3C1" w14:textId="77777777" w:rsidR="00E07996" w:rsidRPr="00073BEC" w:rsidRDefault="00E07996" w:rsidP="00E07996">
      <w:pPr>
        <w:pStyle w:val="ListParagraph"/>
        <w:rPr>
          <w:sz w:val="20"/>
          <w:szCs w:val="20"/>
        </w:rPr>
      </w:pPr>
    </w:p>
    <w:p w14:paraId="1A31A4F9" w14:textId="77777777" w:rsidR="00A731F8" w:rsidRPr="00073BEC" w:rsidRDefault="00A731F8" w:rsidP="00A731F8">
      <w:pPr>
        <w:numPr>
          <w:ilvl w:val="0"/>
          <w:numId w:val="14"/>
        </w:numPr>
        <w:rPr>
          <w:sz w:val="20"/>
          <w:szCs w:val="20"/>
        </w:rPr>
      </w:pPr>
      <w:r w:rsidRPr="00073BEC">
        <w:rPr>
          <w:sz w:val="20"/>
          <w:szCs w:val="20"/>
        </w:rPr>
        <w:t>Incorporate the following items into the design of mechanical and electrical equipment rooms:</w:t>
      </w:r>
    </w:p>
    <w:p w14:paraId="7D92A079" w14:textId="77777777" w:rsidR="00A731F8" w:rsidRPr="00073BEC" w:rsidRDefault="00A731F8" w:rsidP="00A731F8">
      <w:pPr>
        <w:rPr>
          <w:sz w:val="20"/>
          <w:szCs w:val="20"/>
        </w:rPr>
      </w:pPr>
    </w:p>
    <w:p w14:paraId="7D232EC0" w14:textId="77777777" w:rsidR="00A731F8" w:rsidRPr="00073BEC" w:rsidRDefault="00A731F8" w:rsidP="007C2B8F">
      <w:pPr>
        <w:numPr>
          <w:ilvl w:val="0"/>
          <w:numId w:val="16"/>
        </w:numPr>
        <w:rPr>
          <w:sz w:val="20"/>
          <w:szCs w:val="20"/>
        </w:rPr>
      </w:pPr>
      <w:r w:rsidRPr="00073BEC">
        <w:rPr>
          <w:sz w:val="20"/>
          <w:szCs w:val="20"/>
        </w:rPr>
        <w:t xml:space="preserve">Indicate on the construction drawing the necessary maintenance service areas adjacent to the equipment (1-1/2 times the length of the chiller tube is required to service the tube, </w:t>
      </w:r>
      <w:proofErr w:type="spellStart"/>
      <w:r w:rsidRPr="00073BEC">
        <w:rPr>
          <w:sz w:val="20"/>
          <w:szCs w:val="20"/>
        </w:rPr>
        <w:t>etc</w:t>
      </w:r>
      <w:proofErr w:type="spellEnd"/>
      <w:r w:rsidRPr="00073BEC">
        <w:rPr>
          <w:sz w:val="20"/>
          <w:szCs w:val="20"/>
        </w:rPr>
        <w:t>).</w:t>
      </w:r>
    </w:p>
    <w:p w14:paraId="49C57210" w14:textId="77777777" w:rsidR="00A731F8" w:rsidRPr="00073BEC" w:rsidRDefault="00A731F8" w:rsidP="007C2B8F">
      <w:pPr>
        <w:numPr>
          <w:ilvl w:val="0"/>
          <w:numId w:val="16"/>
        </w:numPr>
        <w:rPr>
          <w:sz w:val="20"/>
          <w:szCs w:val="20"/>
        </w:rPr>
      </w:pPr>
      <w:r w:rsidRPr="00073BEC">
        <w:rPr>
          <w:sz w:val="20"/>
          <w:szCs w:val="20"/>
        </w:rPr>
        <w:t>Design the equipment rooms so that the necessary maintenance service ar</w:t>
      </w:r>
      <w:r w:rsidR="00C84DB4" w:rsidRPr="00073BEC">
        <w:rPr>
          <w:sz w:val="20"/>
          <w:szCs w:val="20"/>
        </w:rPr>
        <w:t>eas adjacent to the equipment are</w:t>
      </w:r>
      <w:r w:rsidRPr="00073BEC">
        <w:rPr>
          <w:sz w:val="20"/>
          <w:szCs w:val="20"/>
        </w:rPr>
        <w:t xml:space="preserve"> free of other equipment.</w:t>
      </w:r>
    </w:p>
    <w:p w14:paraId="36B5A276" w14:textId="77777777" w:rsidR="00A731F8" w:rsidRPr="00073BEC" w:rsidRDefault="00A731F8" w:rsidP="007C2B8F">
      <w:pPr>
        <w:numPr>
          <w:ilvl w:val="0"/>
          <w:numId w:val="16"/>
        </w:numPr>
        <w:rPr>
          <w:sz w:val="20"/>
          <w:szCs w:val="20"/>
        </w:rPr>
      </w:pPr>
      <w:r w:rsidRPr="00073BEC">
        <w:rPr>
          <w:sz w:val="20"/>
          <w:szCs w:val="20"/>
        </w:rPr>
        <w:t xml:space="preserve">The service door into the rooms shall be a minimum of six foot wide by </w:t>
      </w:r>
      <w:proofErr w:type="gramStart"/>
      <w:r w:rsidRPr="00073BEC">
        <w:rPr>
          <w:sz w:val="20"/>
          <w:szCs w:val="20"/>
        </w:rPr>
        <w:t>seven-foot high</w:t>
      </w:r>
      <w:proofErr w:type="gramEnd"/>
      <w:r w:rsidRPr="00073BEC">
        <w:rPr>
          <w:sz w:val="20"/>
          <w:szCs w:val="20"/>
        </w:rPr>
        <w:t xml:space="preserve"> opening, with one active and one passive leaf and a delayed action closure.</w:t>
      </w:r>
    </w:p>
    <w:p w14:paraId="712649C1" w14:textId="77777777" w:rsidR="00A731F8" w:rsidRPr="00073BEC" w:rsidRDefault="00A731F8" w:rsidP="007C2B8F">
      <w:pPr>
        <w:numPr>
          <w:ilvl w:val="0"/>
          <w:numId w:val="16"/>
        </w:numPr>
        <w:rPr>
          <w:sz w:val="20"/>
          <w:szCs w:val="20"/>
        </w:rPr>
      </w:pPr>
      <w:r w:rsidRPr="00073BEC">
        <w:rPr>
          <w:sz w:val="20"/>
          <w:szCs w:val="20"/>
        </w:rPr>
        <w:t>Equipment rooms should be on a level served by an elevator.  Stairs to the equipment room floor are prohibited.</w:t>
      </w:r>
    </w:p>
    <w:p w14:paraId="64E8567D" w14:textId="77777777" w:rsidR="00A731F8" w:rsidRPr="00073BEC" w:rsidRDefault="00A731F8" w:rsidP="007C2B8F">
      <w:pPr>
        <w:numPr>
          <w:ilvl w:val="0"/>
          <w:numId w:val="16"/>
        </w:numPr>
        <w:rPr>
          <w:sz w:val="20"/>
          <w:szCs w:val="20"/>
        </w:rPr>
      </w:pPr>
      <w:r w:rsidRPr="00073BEC">
        <w:rPr>
          <w:sz w:val="20"/>
          <w:szCs w:val="20"/>
        </w:rPr>
        <w:t>Provide a wall mounted service sink, with a hose attachment on the faucet, in all mechanical rooms.</w:t>
      </w:r>
    </w:p>
    <w:p w14:paraId="404AF079" w14:textId="77777777" w:rsidR="00A731F8" w:rsidRPr="00073BEC" w:rsidRDefault="00A731F8" w:rsidP="007C2B8F">
      <w:pPr>
        <w:numPr>
          <w:ilvl w:val="0"/>
          <w:numId w:val="16"/>
        </w:numPr>
        <w:rPr>
          <w:sz w:val="20"/>
          <w:szCs w:val="20"/>
        </w:rPr>
      </w:pPr>
      <w:r w:rsidRPr="00073BEC">
        <w:rPr>
          <w:sz w:val="20"/>
          <w:szCs w:val="20"/>
        </w:rPr>
        <w:t xml:space="preserve">Provide lifting eyes or a beam/trolley/chain fall lifting point (beam must be free of fireproofing, or insulation, to be utilized), if applicable, </w:t>
      </w:r>
      <w:proofErr w:type="gramStart"/>
      <w:r w:rsidRPr="00073BEC">
        <w:rPr>
          <w:sz w:val="20"/>
          <w:szCs w:val="20"/>
        </w:rPr>
        <w:t>in order to</w:t>
      </w:r>
      <w:proofErr w:type="gramEnd"/>
      <w:r w:rsidRPr="00073BEC">
        <w:rPr>
          <w:sz w:val="20"/>
          <w:szCs w:val="20"/>
        </w:rPr>
        <w:t xml:space="preserve"> facilitate the removal of chiller end caps, and the replacement of elevator hoist machines and elevator generators.</w:t>
      </w:r>
    </w:p>
    <w:p w14:paraId="15F81D7D" w14:textId="77777777" w:rsidR="00A731F8" w:rsidRPr="00073BEC" w:rsidRDefault="00A731F8" w:rsidP="007C2B8F">
      <w:pPr>
        <w:numPr>
          <w:ilvl w:val="0"/>
          <w:numId w:val="16"/>
        </w:numPr>
        <w:rPr>
          <w:sz w:val="20"/>
          <w:szCs w:val="20"/>
        </w:rPr>
      </w:pPr>
      <w:r w:rsidRPr="00073BEC">
        <w:rPr>
          <w:sz w:val="20"/>
          <w:szCs w:val="20"/>
        </w:rPr>
        <w:t>Provide floor</w:t>
      </w:r>
      <w:r w:rsidR="00267BDB" w:rsidRPr="00073BEC">
        <w:rPr>
          <w:sz w:val="20"/>
          <w:szCs w:val="20"/>
        </w:rPr>
        <w:t xml:space="preserve"> </w:t>
      </w:r>
      <w:r w:rsidRPr="00073BEC">
        <w:rPr>
          <w:sz w:val="20"/>
          <w:szCs w:val="20"/>
        </w:rPr>
        <w:t>drains at all pumps, chillers, and air handling units.</w:t>
      </w:r>
      <w:r w:rsidR="00CC3AB3" w:rsidRPr="00073BEC">
        <w:rPr>
          <w:sz w:val="20"/>
          <w:szCs w:val="20"/>
        </w:rPr>
        <w:t xml:space="preserve"> </w:t>
      </w:r>
    </w:p>
    <w:p w14:paraId="6A8FFB7B" w14:textId="77777777" w:rsidR="00A731F8" w:rsidRPr="00073BEC" w:rsidRDefault="00A731F8" w:rsidP="007C2B8F">
      <w:pPr>
        <w:numPr>
          <w:ilvl w:val="0"/>
          <w:numId w:val="16"/>
        </w:numPr>
        <w:rPr>
          <w:sz w:val="20"/>
          <w:szCs w:val="20"/>
        </w:rPr>
      </w:pPr>
      <w:r w:rsidRPr="00073BEC">
        <w:rPr>
          <w:sz w:val="20"/>
          <w:szCs w:val="20"/>
        </w:rPr>
        <w:t>Pitch floors to the floor drains.</w:t>
      </w:r>
    </w:p>
    <w:p w14:paraId="30AF8AEE" w14:textId="77777777" w:rsidR="00A731F8" w:rsidRPr="00073BEC" w:rsidRDefault="00A731F8" w:rsidP="007C2B8F">
      <w:pPr>
        <w:numPr>
          <w:ilvl w:val="0"/>
          <w:numId w:val="16"/>
        </w:numPr>
        <w:rPr>
          <w:sz w:val="20"/>
          <w:szCs w:val="20"/>
        </w:rPr>
      </w:pPr>
      <w:r w:rsidRPr="00073BEC">
        <w:rPr>
          <w:sz w:val="20"/>
          <w:szCs w:val="20"/>
        </w:rPr>
        <w:t>Provide emergency lighting so that maintenance and operations staff can exit safe</w:t>
      </w:r>
      <w:r w:rsidR="00232CD6" w:rsidRPr="00073BEC">
        <w:rPr>
          <w:sz w:val="20"/>
          <w:szCs w:val="20"/>
        </w:rPr>
        <w:t>l</w:t>
      </w:r>
      <w:r w:rsidRPr="00073BEC">
        <w:rPr>
          <w:sz w:val="20"/>
          <w:szCs w:val="20"/>
        </w:rPr>
        <w:t>y during a power outage.</w:t>
      </w:r>
    </w:p>
    <w:p w14:paraId="59719FDB" w14:textId="77777777" w:rsidR="00A731F8" w:rsidRPr="00073BEC" w:rsidRDefault="00A731F8" w:rsidP="007C2B8F">
      <w:pPr>
        <w:numPr>
          <w:ilvl w:val="0"/>
          <w:numId w:val="16"/>
        </w:numPr>
        <w:rPr>
          <w:sz w:val="20"/>
          <w:szCs w:val="20"/>
        </w:rPr>
      </w:pPr>
      <w:r w:rsidRPr="00073BEC">
        <w:rPr>
          <w:sz w:val="20"/>
          <w:szCs w:val="20"/>
        </w:rPr>
        <w:t xml:space="preserve">Consider the safety of maintenance personnel when locating equipment.  Provide adequate lighting (consider painting mechanical rooms </w:t>
      </w:r>
      <w:proofErr w:type="gramStart"/>
      <w:r w:rsidRPr="00073BEC">
        <w:rPr>
          <w:sz w:val="20"/>
          <w:szCs w:val="20"/>
        </w:rPr>
        <w:t>as a means to</w:t>
      </w:r>
      <w:proofErr w:type="gramEnd"/>
      <w:r w:rsidRPr="00073BEC">
        <w:rPr>
          <w:sz w:val="20"/>
          <w:szCs w:val="20"/>
        </w:rPr>
        <w:t xml:space="preserve"> increase light levels), electrical outlets, ventilation, access routes, walkways, stairs, protective enclosures, barriers, etc.</w:t>
      </w:r>
    </w:p>
    <w:p w14:paraId="770E74C3" w14:textId="77777777" w:rsidR="00A731F8" w:rsidRPr="00073BEC" w:rsidRDefault="00A731F8" w:rsidP="007C2B8F">
      <w:pPr>
        <w:numPr>
          <w:ilvl w:val="0"/>
          <w:numId w:val="16"/>
        </w:numPr>
        <w:rPr>
          <w:sz w:val="20"/>
          <w:szCs w:val="20"/>
        </w:rPr>
      </w:pPr>
      <w:r w:rsidRPr="00073BEC">
        <w:rPr>
          <w:sz w:val="20"/>
          <w:szCs w:val="20"/>
        </w:rPr>
        <w:t>Provide service platforms to equipment when applicable.</w:t>
      </w:r>
    </w:p>
    <w:p w14:paraId="00A265BD" w14:textId="77777777" w:rsidR="00B24962" w:rsidRPr="00073BEC" w:rsidRDefault="00B24962" w:rsidP="007C2B8F">
      <w:pPr>
        <w:numPr>
          <w:ilvl w:val="0"/>
          <w:numId w:val="16"/>
        </w:numPr>
        <w:rPr>
          <w:sz w:val="20"/>
          <w:szCs w:val="20"/>
        </w:rPr>
      </w:pPr>
      <w:r w:rsidRPr="00073BEC">
        <w:rPr>
          <w:sz w:val="20"/>
          <w:szCs w:val="20"/>
        </w:rPr>
        <w:t>Wall mounted deep utility sink for servicing parts and materials.</w:t>
      </w:r>
    </w:p>
    <w:p w14:paraId="7125B1BD" w14:textId="77777777" w:rsidR="00A731F8" w:rsidRPr="00073BEC" w:rsidRDefault="00A731F8" w:rsidP="00A731F8">
      <w:pPr>
        <w:rPr>
          <w:sz w:val="20"/>
          <w:szCs w:val="20"/>
        </w:rPr>
      </w:pPr>
    </w:p>
    <w:p w14:paraId="4E2094B3" w14:textId="77777777" w:rsidR="00A731F8" w:rsidRPr="00073BEC" w:rsidRDefault="00A731F8" w:rsidP="00A731F8">
      <w:pPr>
        <w:numPr>
          <w:ilvl w:val="0"/>
          <w:numId w:val="14"/>
        </w:numPr>
        <w:rPr>
          <w:sz w:val="20"/>
          <w:szCs w:val="20"/>
        </w:rPr>
      </w:pPr>
      <w:r w:rsidRPr="00073BEC">
        <w:rPr>
          <w:sz w:val="20"/>
          <w:szCs w:val="20"/>
        </w:rPr>
        <w:t xml:space="preserve">Service platforms at heights of four feet or greater must have either </w:t>
      </w:r>
      <w:proofErr w:type="gramStart"/>
      <w:r w:rsidRPr="00073BEC">
        <w:rPr>
          <w:sz w:val="20"/>
          <w:szCs w:val="20"/>
        </w:rPr>
        <w:t>guardrails</w:t>
      </w:r>
      <w:proofErr w:type="gramEnd"/>
      <w:r w:rsidRPr="00073BEC">
        <w:rPr>
          <w:sz w:val="20"/>
          <w:szCs w:val="20"/>
        </w:rPr>
        <w:t xml:space="preserve"> per OSHA 29 CFR 1910.23 or safety belt anchor points located to minimize a free fall not greater than the distance to the floor or six feet whichever is smaller.</w:t>
      </w:r>
    </w:p>
    <w:p w14:paraId="52F571C4" w14:textId="77777777" w:rsidR="00A731F8" w:rsidRPr="00073BEC" w:rsidRDefault="00A731F8" w:rsidP="00A731F8">
      <w:pPr>
        <w:ind w:left="1440"/>
        <w:rPr>
          <w:sz w:val="20"/>
          <w:szCs w:val="20"/>
        </w:rPr>
      </w:pPr>
    </w:p>
    <w:p w14:paraId="2D1A44C5" w14:textId="77777777" w:rsidR="00A731F8" w:rsidRPr="00073BEC" w:rsidRDefault="00A731F8" w:rsidP="00A731F8">
      <w:pPr>
        <w:numPr>
          <w:ilvl w:val="0"/>
          <w:numId w:val="14"/>
        </w:numPr>
        <w:rPr>
          <w:sz w:val="20"/>
          <w:szCs w:val="20"/>
        </w:rPr>
      </w:pPr>
      <w:r w:rsidRPr="00073BEC">
        <w:rPr>
          <w:sz w:val="20"/>
          <w:szCs w:val="20"/>
        </w:rPr>
        <w:t xml:space="preserve">Provide section drawings through mechanical rooms and review with </w:t>
      </w:r>
      <w:r w:rsidR="005779D8" w:rsidRPr="00073BEC">
        <w:rPr>
          <w:sz w:val="20"/>
          <w:szCs w:val="20"/>
        </w:rPr>
        <w:t>University</w:t>
      </w:r>
      <w:r w:rsidRPr="00073BEC">
        <w:rPr>
          <w:sz w:val="20"/>
          <w:szCs w:val="20"/>
        </w:rPr>
        <w:t xml:space="preserve"> </w:t>
      </w:r>
      <w:r w:rsidR="00232CD6" w:rsidRPr="00073BEC">
        <w:rPr>
          <w:sz w:val="20"/>
          <w:szCs w:val="20"/>
        </w:rPr>
        <w:t>Building Maintenance &amp;</w:t>
      </w:r>
      <w:r w:rsidRPr="00073BEC">
        <w:rPr>
          <w:sz w:val="20"/>
          <w:szCs w:val="20"/>
        </w:rPr>
        <w:t xml:space="preserve"> Operation, through the </w:t>
      </w:r>
      <w:r w:rsidR="005779D8" w:rsidRPr="00073BEC">
        <w:rPr>
          <w:sz w:val="20"/>
          <w:szCs w:val="20"/>
        </w:rPr>
        <w:t>University</w:t>
      </w:r>
      <w:r w:rsidRPr="00073BEC">
        <w:rPr>
          <w:sz w:val="20"/>
          <w:szCs w:val="20"/>
        </w:rPr>
        <w:t xml:space="preserve"> Project Manager, who shall make the final determination if the adequacy of maintenance accessibility is in question.</w:t>
      </w:r>
    </w:p>
    <w:p w14:paraId="63CD07DD" w14:textId="77777777" w:rsidR="00A731F8" w:rsidRPr="00073BEC" w:rsidRDefault="00A731F8" w:rsidP="00A731F8">
      <w:pPr>
        <w:rPr>
          <w:sz w:val="20"/>
          <w:szCs w:val="20"/>
        </w:rPr>
      </w:pPr>
    </w:p>
    <w:p w14:paraId="4BB3A25E" w14:textId="77777777" w:rsidR="00A731F8" w:rsidRPr="00073BEC" w:rsidRDefault="00A731F8" w:rsidP="00A731F8">
      <w:pPr>
        <w:numPr>
          <w:ilvl w:val="0"/>
          <w:numId w:val="14"/>
        </w:numPr>
        <w:rPr>
          <w:sz w:val="20"/>
          <w:szCs w:val="20"/>
        </w:rPr>
      </w:pPr>
      <w:r w:rsidRPr="00073BEC">
        <w:rPr>
          <w:sz w:val="20"/>
          <w:szCs w:val="20"/>
        </w:rPr>
        <w:t>Locate light switches at the entrance to equipment rooms.</w:t>
      </w:r>
    </w:p>
    <w:p w14:paraId="4568DE5E" w14:textId="77777777" w:rsidR="00A731F8" w:rsidRPr="00073BEC" w:rsidRDefault="00A731F8" w:rsidP="00A731F8">
      <w:pPr>
        <w:rPr>
          <w:sz w:val="20"/>
          <w:szCs w:val="20"/>
        </w:rPr>
      </w:pPr>
    </w:p>
    <w:p w14:paraId="63279D67" w14:textId="77777777" w:rsidR="00A731F8" w:rsidRPr="00073BEC" w:rsidRDefault="00A731F8" w:rsidP="00A731F8">
      <w:pPr>
        <w:rPr>
          <w:sz w:val="20"/>
          <w:szCs w:val="20"/>
        </w:rPr>
      </w:pPr>
    </w:p>
    <w:p w14:paraId="01CE6FC8" w14:textId="77777777" w:rsidR="00A731F8" w:rsidRPr="00073BEC" w:rsidRDefault="00A731F8" w:rsidP="00A731F8">
      <w:pPr>
        <w:numPr>
          <w:ilvl w:val="0"/>
          <w:numId w:val="14"/>
        </w:numPr>
        <w:rPr>
          <w:sz w:val="20"/>
          <w:szCs w:val="20"/>
        </w:rPr>
      </w:pPr>
      <w:r w:rsidRPr="00073BEC">
        <w:rPr>
          <w:sz w:val="20"/>
          <w:szCs w:val="20"/>
        </w:rPr>
        <w:t>Include means to provide access for future equipment replacement (access panels, knock-out panels).</w:t>
      </w:r>
    </w:p>
    <w:p w14:paraId="67A30CB1" w14:textId="77777777" w:rsidR="00A731F8" w:rsidRPr="00073BEC" w:rsidRDefault="00A731F8" w:rsidP="00A731F8">
      <w:pPr>
        <w:rPr>
          <w:sz w:val="20"/>
          <w:szCs w:val="20"/>
        </w:rPr>
      </w:pPr>
    </w:p>
    <w:p w14:paraId="752AD59D" w14:textId="77777777" w:rsidR="00A731F8" w:rsidRPr="00073BEC" w:rsidRDefault="00A731F8" w:rsidP="00A731F8">
      <w:pPr>
        <w:numPr>
          <w:ilvl w:val="0"/>
          <w:numId w:val="14"/>
        </w:numPr>
        <w:rPr>
          <w:sz w:val="20"/>
          <w:szCs w:val="20"/>
        </w:rPr>
      </w:pPr>
      <w:r w:rsidRPr="00073BEC">
        <w:rPr>
          <w:sz w:val="20"/>
          <w:szCs w:val="20"/>
        </w:rPr>
        <w:t>Provide a designated electrical circuit to accommodate a welder.</w:t>
      </w:r>
    </w:p>
    <w:p w14:paraId="0751EDC9" w14:textId="77777777" w:rsidR="00A731F8" w:rsidRPr="00073BEC" w:rsidRDefault="00A731F8" w:rsidP="00A731F8">
      <w:pPr>
        <w:rPr>
          <w:sz w:val="20"/>
          <w:szCs w:val="20"/>
        </w:rPr>
      </w:pPr>
    </w:p>
    <w:p w14:paraId="6D1BF456" w14:textId="77777777" w:rsidR="00096953" w:rsidRPr="00073BEC" w:rsidRDefault="00096953" w:rsidP="00790BFC">
      <w:pPr>
        <w:numPr>
          <w:ilvl w:val="0"/>
          <w:numId w:val="14"/>
        </w:numPr>
        <w:rPr>
          <w:sz w:val="20"/>
          <w:szCs w:val="20"/>
        </w:rPr>
      </w:pPr>
      <w:r w:rsidRPr="00073BEC">
        <w:rPr>
          <w:sz w:val="20"/>
          <w:szCs w:val="20"/>
        </w:rPr>
        <w:lastRenderedPageBreak/>
        <w:t>E</w:t>
      </w:r>
      <w:r w:rsidR="00A731F8" w:rsidRPr="00073BEC">
        <w:rPr>
          <w:sz w:val="20"/>
          <w:szCs w:val="20"/>
        </w:rPr>
        <w:t xml:space="preserve">quipment </w:t>
      </w:r>
      <w:r w:rsidR="0091494E" w:rsidRPr="00073BEC">
        <w:rPr>
          <w:sz w:val="20"/>
          <w:szCs w:val="20"/>
        </w:rPr>
        <w:t xml:space="preserve">serving building </w:t>
      </w:r>
      <w:r w:rsidRPr="00073BEC">
        <w:rPr>
          <w:sz w:val="20"/>
          <w:szCs w:val="20"/>
        </w:rPr>
        <w:t>is preferred to be in mechanical</w:t>
      </w:r>
      <w:r w:rsidR="0091494E" w:rsidRPr="00073BEC">
        <w:rPr>
          <w:sz w:val="20"/>
          <w:szCs w:val="20"/>
        </w:rPr>
        <w:t xml:space="preserve"> rooms </w:t>
      </w:r>
      <w:r w:rsidRPr="00073BEC">
        <w:rPr>
          <w:sz w:val="20"/>
          <w:szCs w:val="20"/>
        </w:rPr>
        <w:t>and not in ancillary</w:t>
      </w:r>
      <w:r w:rsidR="0091494E" w:rsidRPr="00073BEC">
        <w:rPr>
          <w:sz w:val="20"/>
          <w:szCs w:val="20"/>
        </w:rPr>
        <w:t xml:space="preserve"> space such as above </w:t>
      </w:r>
      <w:r w:rsidR="00A731F8" w:rsidRPr="00073BEC">
        <w:rPr>
          <w:sz w:val="20"/>
          <w:szCs w:val="20"/>
        </w:rPr>
        <w:t>ceiling</w:t>
      </w:r>
      <w:r w:rsidR="0091494E" w:rsidRPr="00073BEC">
        <w:rPr>
          <w:sz w:val="20"/>
          <w:szCs w:val="20"/>
        </w:rPr>
        <w:t>s</w:t>
      </w:r>
      <w:r w:rsidR="00A731F8" w:rsidRPr="00073BEC">
        <w:rPr>
          <w:sz w:val="20"/>
          <w:szCs w:val="20"/>
        </w:rPr>
        <w:t xml:space="preserve"> or </w:t>
      </w:r>
      <w:r w:rsidR="0091494E" w:rsidRPr="00073BEC">
        <w:rPr>
          <w:sz w:val="20"/>
          <w:szCs w:val="20"/>
        </w:rPr>
        <w:t xml:space="preserve">in </w:t>
      </w:r>
      <w:r w:rsidR="00A731F8" w:rsidRPr="00073BEC">
        <w:rPr>
          <w:sz w:val="20"/>
          <w:szCs w:val="20"/>
        </w:rPr>
        <w:t>floor plenums, chases, etc.)</w:t>
      </w:r>
      <w:r w:rsidR="0091494E" w:rsidRPr="00073BEC">
        <w:rPr>
          <w:sz w:val="20"/>
          <w:szCs w:val="20"/>
        </w:rPr>
        <w:t xml:space="preserve"> where</w:t>
      </w:r>
      <w:r w:rsidR="00A731F8" w:rsidRPr="00073BEC">
        <w:rPr>
          <w:sz w:val="20"/>
          <w:szCs w:val="20"/>
        </w:rPr>
        <w:t xml:space="preserve"> it is difficult to service, creates interruptions to activities in occupied spaces and can be unsafe to access to maintain.</w:t>
      </w:r>
    </w:p>
    <w:p w14:paraId="6479698C" w14:textId="77777777" w:rsidR="0028776D" w:rsidRPr="00073BEC" w:rsidRDefault="0028776D" w:rsidP="0028776D">
      <w:pPr>
        <w:ind w:left="1440"/>
        <w:rPr>
          <w:sz w:val="20"/>
          <w:szCs w:val="20"/>
        </w:rPr>
      </w:pPr>
    </w:p>
    <w:p w14:paraId="20D305B0" w14:textId="77777777" w:rsidR="0028776D" w:rsidRPr="00073BEC" w:rsidRDefault="0028776D" w:rsidP="0028776D">
      <w:pPr>
        <w:ind w:left="1440" w:hanging="720"/>
        <w:rPr>
          <w:b/>
          <w:sz w:val="20"/>
          <w:szCs w:val="20"/>
        </w:rPr>
      </w:pPr>
      <w:r w:rsidRPr="00073BEC">
        <w:rPr>
          <w:b/>
          <w:sz w:val="20"/>
          <w:szCs w:val="20"/>
        </w:rPr>
        <w:t>K.</w:t>
      </w:r>
      <w:r w:rsidRPr="00073BEC">
        <w:rPr>
          <w:b/>
          <w:sz w:val="20"/>
          <w:szCs w:val="20"/>
        </w:rPr>
        <w:tab/>
        <w:t>Mechanical and Electrical Equipment Maintenance</w:t>
      </w:r>
    </w:p>
    <w:p w14:paraId="5A8E0501" w14:textId="77777777" w:rsidR="0028776D" w:rsidRPr="00073BEC" w:rsidRDefault="0028776D" w:rsidP="0028776D">
      <w:pPr>
        <w:ind w:left="2880"/>
        <w:rPr>
          <w:sz w:val="20"/>
          <w:szCs w:val="20"/>
        </w:rPr>
      </w:pPr>
    </w:p>
    <w:p w14:paraId="1562EFED" w14:textId="77777777" w:rsidR="0028776D" w:rsidRPr="00073BEC" w:rsidRDefault="0028776D" w:rsidP="007C2B8F">
      <w:pPr>
        <w:numPr>
          <w:ilvl w:val="0"/>
          <w:numId w:val="33"/>
        </w:numPr>
        <w:ind w:left="2160" w:hanging="720"/>
        <w:rPr>
          <w:sz w:val="20"/>
          <w:szCs w:val="20"/>
        </w:rPr>
      </w:pPr>
      <w:r w:rsidRPr="00073BEC">
        <w:rPr>
          <w:sz w:val="20"/>
          <w:szCs w:val="20"/>
        </w:rPr>
        <w:t xml:space="preserve">Typical maintenance procedures </w:t>
      </w:r>
      <w:proofErr w:type="gramStart"/>
      <w:r w:rsidRPr="00073BEC">
        <w:rPr>
          <w:sz w:val="20"/>
          <w:szCs w:val="20"/>
        </w:rPr>
        <w:t>includes</w:t>
      </w:r>
      <w:proofErr w:type="gramEnd"/>
      <w:r w:rsidRPr="00073BEC">
        <w:rPr>
          <w:sz w:val="20"/>
          <w:szCs w:val="20"/>
        </w:rPr>
        <w:t xml:space="preserve"> weekly, monthly, quarterly, and annual preventative maintenance work on fire alarm systems, cooling towers, steam systems, lighting, chillers, roof top units, clean out of roof drains, roof repair, change filters, clean air handling units, lubricate bearings on motors, plumbing fixtures, etc.</w:t>
      </w:r>
    </w:p>
    <w:p w14:paraId="0F9B148B" w14:textId="77777777" w:rsidR="0028776D" w:rsidRPr="00073BEC" w:rsidRDefault="0028776D" w:rsidP="0028776D">
      <w:pPr>
        <w:ind w:left="2880"/>
        <w:rPr>
          <w:sz w:val="20"/>
          <w:szCs w:val="20"/>
        </w:rPr>
      </w:pPr>
    </w:p>
    <w:p w14:paraId="4B6FC9E0" w14:textId="77777777" w:rsidR="0028776D" w:rsidRPr="00073BEC" w:rsidRDefault="0028776D" w:rsidP="007C2B8F">
      <w:pPr>
        <w:numPr>
          <w:ilvl w:val="0"/>
          <w:numId w:val="33"/>
        </w:numPr>
        <w:ind w:left="2160" w:hanging="720"/>
        <w:rPr>
          <w:sz w:val="20"/>
          <w:szCs w:val="20"/>
        </w:rPr>
      </w:pPr>
      <w:r w:rsidRPr="00073BEC">
        <w:rPr>
          <w:sz w:val="20"/>
          <w:szCs w:val="20"/>
        </w:rPr>
        <w:t xml:space="preserve">University complies with Federal Law, the Occupational Safety and Health Act (OSHA), 29 CFR 1910 General Industry Standard for the preventative maintenance and repair work conducted by the Maintenance and Operations Staff in University buildings. </w:t>
      </w:r>
    </w:p>
    <w:p w14:paraId="1AA064C1" w14:textId="77777777" w:rsidR="00A731F8" w:rsidRPr="00073BEC" w:rsidRDefault="00A731F8" w:rsidP="00A731F8">
      <w:pPr>
        <w:ind w:left="720"/>
        <w:rPr>
          <w:sz w:val="20"/>
          <w:szCs w:val="20"/>
        </w:rPr>
      </w:pPr>
    </w:p>
    <w:p w14:paraId="1645F371" w14:textId="77777777" w:rsidR="00A731F8" w:rsidRPr="00073BEC" w:rsidRDefault="0028776D" w:rsidP="0028776D">
      <w:pPr>
        <w:ind w:left="1440" w:hanging="720"/>
        <w:rPr>
          <w:b/>
          <w:sz w:val="20"/>
          <w:szCs w:val="20"/>
        </w:rPr>
      </w:pPr>
      <w:r w:rsidRPr="00073BEC">
        <w:rPr>
          <w:b/>
          <w:sz w:val="20"/>
          <w:szCs w:val="20"/>
        </w:rPr>
        <w:t>L.</w:t>
      </w:r>
      <w:r w:rsidRPr="00073BEC">
        <w:rPr>
          <w:b/>
          <w:sz w:val="20"/>
          <w:szCs w:val="20"/>
        </w:rPr>
        <w:tab/>
      </w:r>
      <w:r w:rsidR="00790BFC" w:rsidRPr="00073BEC">
        <w:rPr>
          <w:b/>
          <w:sz w:val="20"/>
          <w:szCs w:val="20"/>
        </w:rPr>
        <w:t>Equipment/ Maintenance Accessibility</w:t>
      </w:r>
    </w:p>
    <w:p w14:paraId="1498F9CA" w14:textId="77777777" w:rsidR="00A731F8" w:rsidRPr="00073BEC" w:rsidRDefault="00A731F8" w:rsidP="00A731F8">
      <w:pPr>
        <w:rPr>
          <w:sz w:val="20"/>
          <w:szCs w:val="20"/>
        </w:rPr>
      </w:pPr>
    </w:p>
    <w:p w14:paraId="4BB375A7" w14:textId="77777777" w:rsidR="00790BFC" w:rsidRPr="00073BEC" w:rsidRDefault="00790BFC" w:rsidP="007C2B8F">
      <w:pPr>
        <w:numPr>
          <w:ilvl w:val="0"/>
          <w:numId w:val="17"/>
        </w:numPr>
        <w:rPr>
          <w:sz w:val="20"/>
          <w:szCs w:val="20"/>
        </w:rPr>
      </w:pPr>
      <w:r w:rsidRPr="00073BEC">
        <w:rPr>
          <w:sz w:val="20"/>
          <w:szCs w:val="20"/>
        </w:rPr>
        <w:t xml:space="preserve">Smoke detectors, lighting fixtures, heat detectors, sprinkler heads, VAV’s, valves, fire dampers, temperature control sensors, etc. should not </w:t>
      </w:r>
      <w:proofErr w:type="gramStart"/>
      <w:r w:rsidRPr="00073BEC">
        <w:rPr>
          <w:sz w:val="20"/>
          <w:szCs w:val="20"/>
        </w:rPr>
        <w:t xml:space="preserve">be located </w:t>
      </w:r>
      <w:r w:rsidR="00B1589F" w:rsidRPr="00073BEC">
        <w:rPr>
          <w:sz w:val="20"/>
          <w:szCs w:val="20"/>
        </w:rPr>
        <w:t>in</w:t>
      </w:r>
      <w:proofErr w:type="gramEnd"/>
      <w:r w:rsidR="00B1589F" w:rsidRPr="00073BEC">
        <w:rPr>
          <w:sz w:val="20"/>
          <w:szCs w:val="20"/>
        </w:rPr>
        <w:t xml:space="preserve"> areas and </w:t>
      </w:r>
      <w:r w:rsidRPr="00073BEC">
        <w:rPr>
          <w:sz w:val="20"/>
          <w:szCs w:val="20"/>
        </w:rPr>
        <w:t>at elevations requiring scaffolding to maintain.</w:t>
      </w:r>
    </w:p>
    <w:p w14:paraId="3EB55525" w14:textId="77777777" w:rsidR="00790BFC" w:rsidRPr="00073BEC" w:rsidRDefault="00790BFC" w:rsidP="00790BFC">
      <w:pPr>
        <w:ind w:left="1440"/>
        <w:rPr>
          <w:sz w:val="20"/>
          <w:szCs w:val="20"/>
        </w:rPr>
      </w:pPr>
    </w:p>
    <w:p w14:paraId="4D903F3D" w14:textId="77777777" w:rsidR="00A731F8" w:rsidRPr="00073BEC" w:rsidRDefault="00A731F8" w:rsidP="007C2B8F">
      <w:pPr>
        <w:numPr>
          <w:ilvl w:val="0"/>
          <w:numId w:val="17"/>
        </w:numPr>
        <w:rPr>
          <w:sz w:val="20"/>
          <w:szCs w:val="20"/>
        </w:rPr>
      </w:pPr>
      <w:r w:rsidRPr="00073BEC">
        <w:rPr>
          <w:sz w:val="20"/>
          <w:szCs w:val="20"/>
        </w:rPr>
        <w:t xml:space="preserve">Provide panels for access to valves, cleanouts, dampers, </w:t>
      </w:r>
      <w:proofErr w:type="gramStart"/>
      <w:r w:rsidRPr="00073BEC">
        <w:rPr>
          <w:sz w:val="20"/>
          <w:szCs w:val="20"/>
        </w:rPr>
        <w:t>controls</w:t>
      </w:r>
      <w:proofErr w:type="gramEnd"/>
      <w:r w:rsidRPr="00073BEC">
        <w:rPr>
          <w:sz w:val="20"/>
          <w:szCs w:val="20"/>
        </w:rPr>
        <w:t xml:space="preserve"> and other mechanical and electrical components requiring servicing, adjustment or replacement wherever such items are concealed in ceilings or walls.  Panel material and finish shall be resistant to damage or soil by normal anticipated use.</w:t>
      </w:r>
    </w:p>
    <w:p w14:paraId="31D6D5FC" w14:textId="77777777" w:rsidR="00A731F8" w:rsidRPr="00073BEC" w:rsidRDefault="00A731F8" w:rsidP="00A731F8">
      <w:pPr>
        <w:ind w:left="1440"/>
        <w:rPr>
          <w:sz w:val="20"/>
          <w:szCs w:val="20"/>
        </w:rPr>
      </w:pPr>
    </w:p>
    <w:p w14:paraId="19DC01AF" w14:textId="77777777" w:rsidR="0027002E" w:rsidRPr="00073BEC" w:rsidRDefault="0027002E" w:rsidP="007C2B8F">
      <w:pPr>
        <w:numPr>
          <w:ilvl w:val="0"/>
          <w:numId w:val="17"/>
        </w:numPr>
        <w:rPr>
          <w:sz w:val="20"/>
          <w:szCs w:val="20"/>
        </w:rPr>
      </w:pPr>
      <w:r w:rsidRPr="00073BEC">
        <w:rPr>
          <w:sz w:val="20"/>
          <w:szCs w:val="20"/>
        </w:rPr>
        <w:t>Mechanical and electrical equipment shall be designed and installed so that it is accessible for preventative maintenance and repair work.</w:t>
      </w:r>
    </w:p>
    <w:p w14:paraId="283967F3" w14:textId="77777777" w:rsidR="009944D6" w:rsidRPr="00073BEC" w:rsidRDefault="009944D6" w:rsidP="009944D6">
      <w:pPr>
        <w:pStyle w:val="ListParagraph"/>
        <w:rPr>
          <w:sz w:val="20"/>
          <w:szCs w:val="20"/>
        </w:rPr>
      </w:pPr>
    </w:p>
    <w:p w14:paraId="3D5592CB" w14:textId="77777777" w:rsidR="009944D6" w:rsidRPr="0014726A" w:rsidRDefault="009944D6" w:rsidP="009944D6">
      <w:pPr>
        <w:numPr>
          <w:ilvl w:val="0"/>
          <w:numId w:val="17"/>
        </w:numPr>
        <w:rPr>
          <w:sz w:val="20"/>
          <w:szCs w:val="20"/>
        </w:rPr>
      </w:pPr>
      <w:r w:rsidRPr="0014726A">
        <w:rPr>
          <w:sz w:val="20"/>
          <w:szCs w:val="20"/>
        </w:rPr>
        <w:t xml:space="preserve">Permanent access </w:t>
      </w:r>
      <w:r w:rsidR="003357CF" w:rsidRPr="0014726A">
        <w:rPr>
          <w:sz w:val="20"/>
          <w:szCs w:val="20"/>
        </w:rPr>
        <w:t xml:space="preserve">from non-public areas is required </w:t>
      </w:r>
      <w:r w:rsidRPr="0014726A">
        <w:rPr>
          <w:sz w:val="20"/>
          <w:szCs w:val="20"/>
        </w:rPr>
        <w:t>to all rooftop</w:t>
      </w:r>
      <w:r w:rsidR="000D3E65" w:rsidRPr="0014726A">
        <w:rPr>
          <w:sz w:val="20"/>
          <w:szCs w:val="20"/>
        </w:rPr>
        <w:t>s</w:t>
      </w:r>
      <w:r w:rsidR="003357CF" w:rsidRPr="0014726A">
        <w:rPr>
          <w:sz w:val="20"/>
          <w:szCs w:val="20"/>
        </w:rPr>
        <w:t>.</w:t>
      </w:r>
      <w:r w:rsidRPr="0014726A">
        <w:rPr>
          <w:sz w:val="20"/>
          <w:szCs w:val="20"/>
        </w:rPr>
        <w:t xml:space="preserve">  Vertical ladders shall not be used for access to areas where equipment service is required and maintenance personnel need to carry toolboxes, etc.  </w:t>
      </w:r>
      <w:r w:rsidR="0019476B" w:rsidRPr="0014726A">
        <w:rPr>
          <w:sz w:val="20"/>
          <w:szCs w:val="20"/>
        </w:rPr>
        <w:t>Elevators or s</w:t>
      </w:r>
      <w:r w:rsidRPr="0014726A">
        <w:rPr>
          <w:sz w:val="20"/>
          <w:szCs w:val="20"/>
        </w:rPr>
        <w:t>tairs with handrails and landings are necessary</w:t>
      </w:r>
      <w:r w:rsidR="000D3E65" w:rsidRPr="0014726A">
        <w:rPr>
          <w:sz w:val="20"/>
          <w:szCs w:val="20"/>
        </w:rPr>
        <w:t xml:space="preserve"> in such cases</w:t>
      </w:r>
      <w:r w:rsidRPr="0014726A">
        <w:rPr>
          <w:sz w:val="20"/>
          <w:szCs w:val="20"/>
        </w:rPr>
        <w:t xml:space="preserve">.  </w:t>
      </w:r>
      <w:r w:rsidR="000D3E65" w:rsidRPr="0014726A">
        <w:rPr>
          <w:sz w:val="20"/>
          <w:szCs w:val="20"/>
        </w:rPr>
        <w:t xml:space="preserve">Accessing rooftops through windows in </w:t>
      </w:r>
      <w:r w:rsidR="009F37C3" w:rsidRPr="0014726A">
        <w:rPr>
          <w:sz w:val="20"/>
          <w:szCs w:val="20"/>
        </w:rPr>
        <w:t xml:space="preserve">private </w:t>
      </w:r>
      <w:r w:rsidR="000D3E65" w:rsidRPr="0014726A">
        <w:rPr>
          <w:sz w:val="20"/>
          <w:szCs w:val="20"/>
        </w:rPr>
        <w:t xml:space="preserve">program space shall be avoided.  </w:t>
      </w:r>
      <w:r w:rsidRPr="0014726A">
        <w:rPr>
          <w:sz w:val="20"/>
          <w:szCs w:val="20"/>
        </w:rPr>
        <w:t xml:space="preserve">Locating equipment </w:t>
      </w:r>
      <w:r w:rsidR="009F37C3" w:rsidRPr="0014726A">
        <w:rPr>
          <w:sz w:val="20"/>
          <w:szCs w:val="20"/>
        </w:rPr>
        <w:t xml:space="preserve">where access is in or through private </w:t>
      </w:r>
      <w:r w:rsidRPr="0014726A">
        <w:rPr>
          <w:sz w:val="20"/>
          <w:szCs w:val="20"/>
        </w:rPr>
        <w:t xml:space="preserve">program space shall </w:t>
      </w:r>
      <w:r w:rsidR="000D3E65" w:rsidRPr="0014726A">
        <w:rPr>
          <w:sz w:val="20"/>
          <w:szCs w:val="20"/>
        </w:rPr>
        <w:t xml:space="preserve">also </w:t>
      </w:r>
      <w:r w:rsidRPr="0014726A">
        <w:rPr>
          <w:sz w:val="20"/>
          <w:szCs w:val="20"/>
        </w:rPr>
        <w:t xml:space="preserve">be avoided.  </w:t>
      </w:r>
    </w:p>
    <w:p w14:paraId="16ED5475" w14:textId="77777777" w:rsidR="009944D6" w:rsidRPr="00073BEC" w:rsidRDefault="009944D6" w:rsidP="009944D6">
      <w:pPr>
        <w:rPr>
          <w:sz w:val="20"/>
          <w:szCs w:val="20"/>
        </w:rPr>
      </w:pPr>
    </w:p>
    <w:p w14:paraId="29CDD6C2" w14:textId="77777777" w:rsidR="0027002E" w:rsidRPr="00073BEC" w:rsidRDefault="0027002E" w:rsidP="0027002E">
      <w:pPr>
        <w:ind w:left="1440"/>
        <w:rPr>
          <w:sz w:val="20"/>
          <w:szCs w:val="20"/>
        </w:rPr>
      </w:pPr>
    </w:p>
    <w:p w14:paraId="58B4AA8A" w14:textId="77777777" w:rsidR="00A731F8" w:rsidRPr="00073BEC" w:rsidRDefault="00A731F8" w:rsidP="00A731F8">
      <w:pPr>
        <w:rPr>
          <w:sz w:val="20"/>
          <w:szCs w:val="20"/>
        </w:rPr>
      </w:pPr>
    </w:p>
    <w:p w14:paraId="25FF56B6" w14:textId="77777777" w:rsidR="009034EC" w:rsidRPr="00073BEC" w:rsidRDefault="0028776D" w:rsidP="0028776D">
      <w:pPr>
        <w:ind w:left="1440" w:hanging="720"/>
        <w:rPr>
          <w:b/>
          <w:sz w:val="20"/>
          <w:szCs w:val="20"/>
        </w:rPr>
      </w:pPr>
      <w:r w:rsidRPr="00073BEC">
        <w:rPr>
          <w:b/>
          <w:sz w:val="20"/>
          <w:szCs w:val="20"/>
        </w:rPr>
        <w:t>M.</w:t>
      </w:r>
      <w:r w:rsidRPr="00073BEC">
        <w:rPr>
          <w:b/>
          <w:sz w:val="20"/>
          <w:szCs w:val="20"/>
        </w:rPr>
        <w:tab/>
      </w:r>
      <w:r w:rsidR="007F2AE3" w:rsidRPr="00073BEC">
        <w:rPr>
          <w:b/>
          <w:sz w:val="20"/>
          <w:szCs w:val="20"/>
        </w:rPr>
        <w:t xml:space="preserve">Trash </w:t>
      </w:r>
      <w:r w:rsidR="00A731F8" w:rsidRPr="00073BEC">
        <w:rPr>
          <w:b/>
          <w:sz w:val="20"/>
          <w:szCs w:val="20"/>
        </w:rPr>
        <w:t>Chutes are PROHIBITED</w:t>
      </w:r>
    </w:p>
    <w:p w14:paraId="4FAE5125" w14:textId="77777777" w:rsidR="009034EC" w:rsidRPr="00073BEC" w:rsidRDefault="009034EC" w:rsidP="009034EC">
      <w:pPr>
        <w:ind w:left="720"/>
        <w:rPr>
          <w:sz w:val="20"/>
          <w:szCs w:val="20"/>
        </w:rPr>
      </w:pPr>
    </w:p>
    <w:p w14:paraId="6D6BC7CA" w14:textId="77777777" w:rsidR="00A731F8" w:rsidRPr="00073BEC" w:rsidRDefault="00A731F8" w:rsidP="007C2B8F">
      <w:pPr>
        <w:numPr>
          <w:ilvl w:val="0"/>
          <w:numId w:val="39"/>
        </w:numPr>
        <w:ind w:left="2160" w:hanging="720"/>
        <w:rPr>
          <w:sz w:val="20"/>
          <w:szCs w:val="20"/>
        </w:rPr>
      </w:pPr>
      <w:r w:rsidRPr="00073BEC">
        <w:rPr>
          <w:sz w:val="20"/>
          <w:szCs w:val="20"/>
        </w:rPr>
        <w:t>Trash is collected in containers and taken directly to collection rooms located adjacent to the service entrance.</w:t>
      </w:r>
      <w:r w:rsidR="00790BFC" w:rsidRPr="00073BEC">
        <w:rPr>
          <w:sz w:val="20"/>
          <w:szCs w:val="20"/>
        </w:rPr>
        <w:t xml:space="preserve"> </w:t>
      </w:r>
    </w:p>
    <w:p w14:paraId="5ADC77EF" w14:textId="77777777" w:rsidR="00A731F8" w:rsidRPr="00073BEC" w:rsidRDefault="00A731F8" w:rsidP="00A731F8">
      <w:pPr>
        <w:ind w:left="1440"/>
        <w:rPr>
          <w:b/>
          <w:sz w:val="20"/>
          <w:szCs w:val="20"/>
        </w:rPr>
      </w:pPr>
    </w:p>
    <w:p w14:paraId="56F1E6DC" w14:textId="77777777" w:rsidR="00A731F8" w:rsidRPr="00073BEC" w:rsidRDefault="00A731F8" w:rsidP="00A731F8">
      <w:pPr>
        <w:rPr>
          <w:sz w:val="20"/>
          <w:szCs w:val="20"/>
        </w:rPr>
      </w:pPr>
    </w:p>
    <w:p w14:paraId="19327A5D" w14:textId="77777777" w:rsidR="00A731F8" w:rsidRPr="00073BEC" w:rsidRDefault="0028776D" w:rsidP="00C0379C">
      <w:pPr>
        <w:ind w:left="1440" w:hanging="720"/>
        <w:rPr>
          <w:sz w:val="20"/>
          <w:szCs w:val="20"/>
        </w:rPr>
      </w:pPr>
      <w:r w:rsidRPr="00073BEC">
        <w:rPr>
          <w:b/>
          <w:sz w:val="20"/>
          <w:szCs w:val="20"/>
        </w:rPr>
        <w:t>N</w:t>
      </w:r>
      <w:r w:rsidR="00A731F8" w:rsidRPr="00073BEC">
        <w:rPr>
          <w:b/>
          <w:sz w:val="20"/>
          <w:szCs w:val="20"/>
        </w:rPr>
        <w:t>.</w:t>
      </w:r>
      <w:r w:rsidR="00A731F8" w:rsidRPr="00073BEC">
        <w:rPr>
          <w:b/>
          <w:sz w:val="20"/>
          <w:szCs w:val="20"/>
        </w:rPr>
        <w:tab/>
        <w:t>A</w:t>
      </w:r>
      <w:r w:rsidR="009362B7" w:rsidRPr="00073BEC">
        <w:rPr>
          <w:b/>
          <w:sz w:val="20"/>
          <w:szCs w:val="20"/>
        </w:rPr>
        <w:t xml:space="preserve">utomatic </w:t>
      </w:r>
      <w:r w:rsidR="00A731F8" w:rsidRPr="00073BEC">
        <w:rPr>
          <w:b/>
          <w:sz w:val="20"/>
          <w:szCs w:val="20"/>
        </w:rPr>
        <w:t>T</w:t>
      </w:r>
      <w:r w:rsidR="009362B7" w:rsidRPr="00073BEC">
        <w:rPr>
          <w:b/>
          <w:sz w:val="20"/>
          <w:szCs w:val="20"/>
        </w:rPr>
        <w:t xml:space="preserve">eller </w:t>
      </w:r>
      <w:r w:rsidR="00A731F8" w:rsidRPr="00073BEC">
        <w:rPr>
          <w:b/>
          <w:sz w:val="20"/>
          <w:szCs w:val="20"/>
        </w:rPr>
        <w:t>Machines</w:t>
      </w:r>
      <w:r w:rsidR="009362B7" w:rsidRPr="00073BEC">
        <w:rPr>
          <w:b/>
          <w:sz w:val="20"/>
          <w:szCs w:val="20"/>
        </w:rPr>
        <w:t xml:space="preserve"> (ATM’s)</w:t>
      </w:r>
    </w:p>
    <w:p w14:paraId="408CFF9A" w14:textId="77777777" w:rsidR="00A731F8" w:rsidRPr="00073BEC" w:rsidRDefault="00A731F8" w:rsidP="00A731F8">
      <w:pPr>
        <w:ind w:left="720"/>
        <w:rPr>
          <w:sz w:val="20"/>
          <w:szCs w:val="20"/>
        </w:rPr>
      </w:pPr>
    </w:p>
    <w:p w14:paraId="7C368B29" w14:textId="77777777" w:rsidR="00A731F8" w:rsidRPr="00073BEC" w:rsidRDefault="00A731F8" w:rsidP="007C2B8F">
      <w:pPr>
        <w:numPr>
          <w:ilvl w:val="0"/>
          <w:numId w:val="20"/>
        </w:numPr>
        <w:rPr>
          <w:sz w:val="20"/>
          <w:szCs w:val="20"/>
        </w:rPr>
      </w:pPr>
      <w:r w:rsidRPr="00073BEC">
        <w:rPr>
          <w:sz w:val="20"/>
          <w:szCs w:val="20"/>
        </w:rPr>
        <w:t xml:space="preserve">Placement and installation of </w:t>
      </w:r>
      <w:r w:rsidRPr="00073BEC">
        <w:rPr>
          <w:sz w:val="20"/>
          <w:szCs w:val="20"/>
          <w:u w:val="single"/>
        </w:rPr>
        <w:t>all</w:t>
      </w:r>
      <w:r w:rsidRPr="00073BEC">
        <w:rPr>
          <w:sz w:val="20"/>
          <w:szCs w:val="20"/>
        </w:rPr>
        <w:t xml:space="preserve"> ATM machines on the </w:t>
      </w:r>
      <w:r w:rsidR="005779D8" w:rsidRPr="00073BEC">
        <w:rPr>
          <w:sz w:val="20"/>
          <w:szCs w:val="20"/>
        </w:rPr>
        <w:t>University</w:t>
      </w:r>
      <w:r w:rsidRPr="00073BEC">
        <w:rPr>
          <w:sz w:val="20"/>
          <w:szCs w:val="20"/>
        </w:rPr>
        <w:t xml:space="preserve"> </w:t>
      </w:r>
      <w:r w:rsidR="00E22A10" w:rsidRPr="00073BEC">
        <w:rPr>
          <w:sz w:val="20"/>
          <w:szCs w:val="20"/>
        </w:rPr>
        <w:t>Anschutz Medical C</w:t>
      </w:r>
      <w:r w:rsidRPr="00073BEC">
        <w:rPr>
          <w:sz w:val="20"/>
          <w:szCs w:val="20"/>
        </w:rPr>
        <w:t xml:space="preserve">ampus </w:t>
      </w:r>
      <w:r w:rsidR="005B31C4" w:rsidRPr="00073BEC">
        <w:rPr>
          <w:sz w:val="20"/>
          <w:szCs w:val="20"/>
        </w:rPr>
        <w:t xml:space="preserve">or </w:t>
      </w:r>
      <w:r w:rsidR="009362B7" w:rsidRPr="00073BEC">
        <w:rPr>
          <w:sz w:val="20"/>
          <w:szCs w:val="20"/>
        </w:rPr>
        <w:t xml:space="preserve">Denver </w:t>
      </w:r>
      <w:r w:rsidR="005B31C4" w:rsidRPr="00073BEC">
        <w:rPr>
          <w:sz w:val="20"/>
          <w:szCs w:val="20"/>
        </w:rPr>
        <w:t>Campus</w:t>
      </w:r>
      <w:r w:rsidR="004A13D1" w:rsidRPr="00073BEC">
        <w:rPr>
          <w:sz w:val="20"/>
          <w:szCs w:val="20"/>
        </w:rPr>
        <w:t xml:space="preserve"> where authorized by </w:t>
      </w:r>
      <w:r w:rsidR="005779D8" w:rsidRPr="00073BEC">
        <w:rPr>
          <w:sz w:val="20"/>
          <w:szCs w:val="20"/>
        </w:rPr>
        <w:t>University</w:t>
      </w:r>
      <w:r w:rsidR="005B31C4" w:rsidRPr="00073BEC">
        <w:rPr>
          <w:sz w:val="20"/>
          <w:szCs w:val="20"/>
        </w:rPr>
        <w:t xml:space="preserve"> </w:t>
      </w:r>
      <w:r w:rsidRPr="00073BEC">
        <w:rPr>
          <w:sz w:val="20"/>
          <w:szCs w:val="20"/>
        </w:rPr>
        <w:t>shall be subject to the following guidelines:</w:t>
      </w:r>
    </w:p>
    <w:p w14:paraId="5385AA64" w14:textId="77777777" w:rsidR="00A731F8" w:rsidRPr="00073BEC" w:rsidRDefault="00A731F8" w:rsidP="00A731F8">
      <w:pPr>
        <w:ind w:left="1440"/>
        <w:rPr>
          <w:sz w:val="20"/>
          <w:szCs w:val="20"/>
        </w:rPr>
      </w:pPr>
    </w:p>
    <w:p w14:paraId="49E699F7" w14:textId="77777777" w:rsidR="00A731F8" w:rsidRPr="00073BEC" w:rsidRDefault="00A731F8" w:rsidP="007C2B8F">
      <w:pPr>
        <w:numPr>
          <w:ilvl w:val="0"/>
          <w:numId w:val="21"/>
        </w:numPr>
        <w:rPr>
          <w:sz w:val="20"/>
          <w:szCs w:val="20"/>
        </w:rPr>
      </w:pPr>
      <w:r w:rsidRPr="00073BEC">
        <w:rPr>
          <w:sz w:val="20"/>
          <w:szCs w:val="20"/>
        </w:rPr>
        <w:t>Placement and installation of ATM machines must provide access for service and maintenance of the equipment.  Coordinate placement, media, and media pathway requirements with IS.  Vendors should not arbitrarily install equipment without prior coordination.</w:t>
      </w:r>
    </w:p>
    <w:p w14:paraId="2EAD7831" w14:textId="77777777" w:rsidR="00A731F8" w:rsidRPr="00073BEC" w:rsidRDefault="00A731F8" w:rsidP="007C2B8F">
      <w:pPr>
        <w:numPr>
          <w:ilvl w:val="0"/>
          <w:numId w:val="21"/>
        </w:numPr>
        <w:rPr>
          <w:sz w:val="20"/>
          <w:szCs w:val="20"/>
        </w:rPr>
      </w:pPr>
      <w:r w:rsidRPr="00073BEC">
        <w:rPr>
          <w:sz w:val="20"/>
          <w:szCs w:val="20"/>
        </w:rPr>
        <w:lastRenderedPageBreak/>
        <w:t>ATM’s must not protrude into the exit corridor.  ATM machines must be recessed flush with the line of corridor walls, or in an alcove area.</w:t>
      </w:r>
    </w:p>
    <w:p w14:paraId="4FE8B303" w14:textId="77777777" w:rsidR="00A731F8" w:rsidRPr="00073BEC" w:rsidRDefault="00A731F8" w:rsidP="007C2B8F">
      <w:pPr>
        <w:numPr>
          <w:ilvl w:val="0"/>
          <w:numId w:val="21"/>
        </w:numPr>
        <w:rPr>
          <w:sz w:val="20"/>
          <w:szCs w:val="20"/>
        </w:rPr>
      </w:pPr>
      <w:r w:rsidRPr="00073BEC">
        <w:rPr>
          <w:sz w:val="20"/>
          <w:szCs w:val="20"/>
        </w:rPr>
        <w:t>ATM machines not located on “ground” floor may require special security equipment such as a security camera and/or alarm system.</w:t>
      </w:r>
    </w:p>
    <w:p w14:paraId="2D28514F" w14:textId="77777777" w:rsidR="00A731F8" w:rsidRPr="00073BEC" w:rsidRDefault="00A731F8" w:rsidP="007C2B8F">
      <w:pPr>
        <w:numPr>
          <w:ilvl w:val="0"/>
          <w:numId w:val="21"/>
        </w:numPr>
        <w:rPr>
          <w:sz w:val="20"/>
          <w:szCs w:val="20"/>
        </w:rPr>
      </w:pPr>
      <w:r w:rsidRPr="00073BEC">
        <w:rPr>
          <w:sz w:val="20"/>
          <w:szCs w:val="20"/>
        </w:rPr>
        <w:t>ATM machines must be securely anchored.</w:t>
      </w:r>
    </w:p>
    <w:p w14:paraId="7EC407A8" w14:textId="77777777" w:rsidR="00A731F8" w:rsidRPr="00073BEC" w:rsidRDefault="00A731F8" w:rsidP="007C2B8F">
      <w:pPr>
        <w:numPr>
          <w:ilvl w:val="0"/>
          <w:numId w:val="21"/>
        </w:numPr>
        <w:rPr>
          <w:sz w:val="20"/>
          <w:szCs w:val="20"/>
        </w:rPr>
      </w:pPr>
      <w:r w:rsidRPr="00073BEC">
        <w:rPr>
          <w:sz w:val="20"/>
          <w:szCs w:val="20"/>
        </w:rPr>
        <w:t>ATM machines should be installed in “public” areas that are readily observed from other occupied spaces.</w:t>
      </w:r>
    </w:p>
    <w:p w14:paraId="4166AE91" w14:textId="77777777" w:rsidR="00A731F8" w:rsidRPr="00073BEC" w:rsidRDefault="00A731F8" w:rsidP="00A731F8">
      <w:pPr>
        <w:rPr>
          <w:sz w:val="20"/>
          <w:szCs w:val="20"/>
        </w:rPr>
      </w:pPr>
    </w:p>
    <w:p w14:paraId="1B43D84E" w14:textId="77777777" w:rsidR="00A731F8" w:rsidRPr="00073BEC" w:rsidRDefault="00A731F8" w:rsidP="007C2B8F">
      <w:pPr>
        <w:numPr>
          <w:ilvl w:val="0"/>
          <w:numId w:val="20"/>
        </w:numPr>
        <w:rPr>
          <w:sz w:val="20"/>
          <w:szCs w:val="20"/>
        </w:rPr>
      </w:pPr>
      <w:r w:rsidRPr="00073BEC">
        <w:rPr>
          <w:sz w:val="20"/>
          <w:szCs w:val="20"/>
        </w:rPr>
        <w:t>The following are not permitted:</w:t>
      </w:r>
    </w:p>
    <w:p w14:paraId="14CDE3D5" w14:textId="77777777" w:rsidR="00A731F8" w:rsidRPr="00073BEC" w:rsidRDefault="00A731F8" w:rsidP="00A731F8">
      <w:pPr>
        <w:ind w:left="1440"/>
        <w:rPr>
          <w:sz w:val="20"/>
          <w:szCs w:val="20"/>
        </w:rPr>
      </w:pPr>
    </w:p>
    <w:p w14:paraId="39AA1E66" w14:textId="77777777" w:rsidR="00A731F8" w:rsidRPr="00073BEC" w:rsidRDefault="00A731F8" w:rsidP="007C2B8F">
      <w:pPr>
        <w:numPr>
          <w:ilvl w:val="0"/>
          <w:numId w:val="22"/>
        </w:numPr>
        <w:rPr>
          <w:sz w:val="20"/>
          <w:szCs w:val="20"/>
        </w:rPr>
      </w:pPr>
      <w:r w:rsidRPr="00073BEC">
        <w:rPr>
          <w:sz w:val="20"/>
          <w:szCs w:val="20"/>
        </w:rPr>
        <w:t>Exterior ATM machines.</w:t>
      </w:r>
    </w:p>
    <w:p w14:paraId="4E5CF57D" w14:textId="77777777" w:rsidR="00A731F8" w:rsidRPr="00073BEC" w:rsidRDefault="00A731F8" w:rsidP="007C2B8F">
      <w:pPr>
        <w:numPr>
          <w:ilvl w:val="0"/>
          <w:numId w:val="22"/>
        </w:numPr>
        <w:rPr>
          <w:sz w:val="20"/>
          <w:szCs w:val="20"/>
        </w:rPr>
      </w:pPr>
      <w:r w:rsidRPr="00073BEC">
        <w:rPr>
          <w:sz w:val="20"/>
          <w:szCs w:val="20"/>
        </w:rPr>
        <w:t>Stand-alone ATM machines or facilities.</w:t>
      </w:r>
    </w:p>
    <w:p w14:paraId="5F428C5B" w14:textId="77777777" w:rsidR="00A731F8" w:rsidRPr="00073BEC" w:rsidRDefault="00A731F8" w:rsidP="007C2B8F">
      <w:pPr>
        <w:numPr>
          <w:ilvl w:val="0"/>
          <w:numId w:val="22"/>
        </w:numPr>
        <w:rPr>
          <w:sz w:val="20"/>
          <w:szCs w:val="20"/>
        </w:rPr>
      </w:pPr>
      <w:r w:rsidRPr="00073BEC">
        <w:rPr>
          <w:sz w:val="20"/>
          <w:szCs w:val="20"/>
        </w:rPr>
        <w:t>ATM machines in isolated locations.</w:t>
      </w:r>
    </w:p>
    <w:p w14:paraId="170F77FF" w14:textId="77777777" w:rsidR="00A731F8" w:rsidRPr="00073BEC" w:rsidRDefault="00A731F8" w:rsidP="007C2B8F">
      <w:pPr>
        <w:numPr>
          <w:ilvl w:val="0"/>
          <w:numId w:val="22"/>
        </w:numPr>
        <w:rPr>
          <w:sz w:val="20"/>
          <w:szCs w:val="20"/>
        </w:rPr>
      </w:pPr>
      <w:r w:rsidRPr="00073BEC">
        <w:rPr>
          <w:sz w:val="20"/>
          <w:szCs w:val="20"/>
        </w:rPr>
        <w:t>Exterior signage or advertising, including interior signage visible from exterior areas.</w:t>
      </w:r>
    </w:p>
    <w:p w14:paraId="477B2B8E" w14:textId="77777777" w:rsidR="003065E1" w:rsidRPr="00073BEC" w:rsidRDefault="003065E1" w:rsidP="00A731F8">
      <w:pPr>
        <w:rPr>
          <w:b/>
          <w:sz w:val="20"/>
          <w:szCs w:val="20"/>
        </w:rPr>
      </w:pPr>
    </w:p>
    <w:p w14:paraId="5B42D015" w14:textId="77777777" w:rsidR="006D0CC4" w:rsidRPr="00073BEC" w:rsidRDefault="0028776D" w:rsidP="004A7B62">
      <w:pPr>
        <w:ind w:left="1440" w:hanging="720"/>
        <w:rPr>
          <w:b/>
          <w:sz w:val="20"/>
          <w:szCs w:val="20"/>
        </w:rPr>
      </w:pPr>
      <w:r w:rsidRPr="00073BEC">
        <w:rPr>
          <w:b/>
          <w:sz w:val="20"/>
          <w:szCs w:val="20"/>
        </w:rPr>
        <w:t>O</w:t>
      </w:r>
      <w:r w:rsidR="004A7B62" w:rsidRPr="00073BEC">
        <w:rPr>
          <w:b/>
          <w:sz w:val="20"/>
          <w:szCs w:val="20"/>
        </w:rPr>
        <w:t>.</w:t>
      </w:r>
      <w:r w:rsidR="004A7B62" w:rsidRPr="00073BEC">
        <w:rPr>
          <w:b/>
          <w:sz w:val="20"/>
          <w:szCs w:val="20"/>
        </w:rPr>
        <w:tab/>
      </w:r>
      <w:r w:rsidR="006D0CC4" w:rsidRPr="00073BEC">
        <w:rPr>
          <w:b/>
          <w:sz w:val="20"/>
          <w:szCs w:val="20"/>
        </w:rPr>
        <w:t>Building</w:t>
      </w:r>
      <w:r w:rsidR="00381998" w:rsidRPr="00073BEC">
        <w:rPr>
          <w:b/>
          <w:sz w:val="20"/>
          <w:szCs w:val="20"/>
        </w:rPr>
        <w:t xml:space="preserve"> Design Service Life Expectancy</w:t>
      </w:r>
    </w:p>
    <w:p w14:paraId="2D35AC3E" w14:textId="77777777" w:rsidR="006D0CC4" w:rsidRPr="00073BEC" w:rsidRDefault="006D0CC4" w:rsidP="006D0CC4">
      <w:pPr>
        <w:ind w:left="2160"/>
        <w:rPr>
          <w:sz w:val="20"/>
          <w:szCs w:val="20"/>
        </w:rPr>
      </w:pPr>
    </w:p>
    <w:tbl>
      <w:tblPr>
        <w:tblW w:w="729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40"/>
        <w:gridCol w:w="1440"/>
        <w:gridCol w:w="1440"/>
        <w:gridCol w:w="1440"/>
      </w:tblGrid>
      <w:tr w:rsidR="00507D32" w:rsidRPr="00073BEC" w14:paraId="28C213F6" w14:textId="77777777" w:rsidTr="00507D32">
        <w:trPr>
          <w:cantSplit/>
          <w:trHeight w:val="440"/>
        </w:trPr>
        <w:tc>
          <w:tcPr>
            <w:tcW w:w="1530" w:type="dxa"/>
            <w:tcBorders>
              <w:bottom w:val="single" w:sz="4" w:space="0" w:color="auto"/>
            </w:tcBorders>
          </w:tcPr>
          <w:p w14:paraId="7F1D8E9A" w14:textId="77777777" w:rsidR="00507D32" w:rsidRPr="00073BEC" w:rsidRDefault="00507D32" w:rsidP="006D0CC4">
            <w:pPr>
              <w:ind w:left="72"/>
              <w:rPr>
                <w:sz w:val="20"/>
                <w:szCs w:val="20"/>
              </w:rPr>
            </w:pPr>
            <w:r w:rsidRPr="00073BEC">
              <w:rPr>
                <w:sz w:val="20"/>
                <w:szCs w:val="20"/>
              </w:rPr>
              <w:t>Design Life of Building</w:t>
            </w:r>
          </w:p>
        </w:tc>
        <w:tc>
          <w:tcPr>
            <w:tcW w:w="1440" w:type="dxa"/>
            <w:tcBorders>
              <w:bottom w:val="single" w:sz="4" w:space="0" w:color="auto"/>
              <w:right w:val="single" w:sz="4" w:space="0" w:color="auto"/>
            </w:tcBorders>
          </w:tcPr>
          <w:p w14:paraId="2BF4A01C" w14:textId="77777777" w:rsidR="00507D32" w:rsidRPr="00073BEC" w:rsidRDefault="00507D32" w:rsidP="006D0CC4">
            <w:pPr>
              <w:jc w:val="center"/>
              <w:rPr>
                <w:sz w:val="20"/>
                <w:szCs w:val="20"/>
              </w:rPr>
            </w:pPr>
            <w:r w:rsidRPr="00073BEC">
              <w:rPr>
                <w:sz w:val="20"/>
                <w:szCs w:val="20"/>
              </w:rPr>
              <w:t>Inaccessible, or</w:t>
            </w:r>
          </w:p>
          <w:p w14:paraId="62AF16E1" w14:textId="77777777" w:rsidR="00507D32" w:rsidRPr="00073BEC" w:rsidRDefault="00507D32" w:rsidP="006D0CC4">
            <w:pPr>
              <w:jc w:val="center"/>
              <w:rPr>
                <w:sz w:val="20"/>
                <w:szCs w:val="20"/>
              </w:rPr>
            </w:pPr>
            <w:r w:rsidRPr="00073BEC">
              <w:rPr>
                <w:sz w:val="20"/>
                <w:szCs w:val="20"/>
              </w:rPr>
              <w:t>Structural Components</w:t>
            </w:r>
          </w:p>
        </w:tc>
        <w:tc>
          <w:tcPr>
            <w:tcW w:w="1440" w:type="dxa"/>
            <w:tcBorders>
              <w:top w:val="single" w:sz="4" w:space="0" w:color="auto"/>
              <w:left w:val="single" w:sz="4" w:space="0" w:color="auto"/>
              <w:bottom w:val="single" w:sz="4" w:space="0" w:color="auto"/>
              <w:right w:val="single" w:sz="4" w:space="0" w:color="auto"/>
            </w:tcBorders>
          </w:tcPr>
          <w:p w14:paraId="720DA53B" w14:textId="77777777" w:rsidR="00507D32" w:rsidRPr="00073BEC" w:rsidRDefault="00507D32" w:rsidP="006D0CC4">
            <w:pPr>
              <w:pStyle w:val="Header"/>
              <w:tabs>
                <w:tab w:val="clear" w:pos="4320"/>
                <w:tab w:val="clear" w:pos="8640"/>
              </w:tabs>
              <w:jc w:val="center"/>
              <w:rPr>
                <w:sz w:val="20"/>
                <w:szCs w:val="20"/>
              </w:rPr>
            </w:pPr>
            <w:r w:rsidRPr="00073BEC">
              <w:rPr>
                <w:sz w:val="20"/>
                <w:szCs w:val="20"/>
              </w:rPr>
              <w:t>Components where replacement is expensive or is difficult (incl. below ground drainage)</w:t>
            </w:r>
          </w:p>
        </w:tc>
        <w:tc>
          <w:tcPr>
            <w:tcW w:w="1440" w:type="dxa"/>
            <w:tcBorders>
              <w:left w:val="single" w:sz="4" w:space="0" w:color="auto"/>
              <w:bottom w:val="single" w:sz="4" w:space="0" w:color="auto"/>
            </w:tcBorders>
          </w:tcPr>
          <w:p w14:paraId="1088AD11" w14:textId="77777777" w:rsidR="00507D32" w:rsidRPr="00073BEC" w:rsidRDefault="00507D32" w:rsidP="006D0CC4">
            <w:pPr>
              <w:jc w:val="center"/>
              <w:rPr>
                <w:sz w:val="20"/>
                <w:szCs w:val="20"/>
              </w:rPr>
            </w:pPr>
            <w:r w:rsidRPr="00073BEC">
              <w:rPr>
                <w:sz w:val="20"/>
                <w:szCs w:val="20"/>
              </w:rPr>
              <w:t>Major, replaceable components</w:t>
            </w:r>
          </w:p>
        </w:tc>
        <w:tc>
          <w:tcPr>
            <w:tcW w:w="1440" w:type="dxa"/>
            <w:tcBorders>
              <w:bottom w:val="single" w:sz="4" w:space="0" w:color="auto"/>
            </w:tcBorders>
          </w:tcPr>
          <w:p w14:paraId="6664168D" w14:textId="77777777" w:rsidR="00507D32" w:rsidRPr="00073BEC" w:rsidRDefault="00507D32" w:rsidP="006D0CC4">
            <w:pPr>
              <w:jc w:val="center"/>
              <w:rPr>
                <w:sz w:val="20"/>
                <w:szCs w:val="20"/>
              </w:rPr>
            </w:pPr>
            <w:r w:rsidRPr="00073BEC">
              <w:rPr>
                <w:sz w:val="20"/>
                <w:szCs w:val="20"/>
              </w:rPr>
              <w:t xml:space="preserve">Services, </w:t>
            </w:r>
            <w:proofErr w:type="gramStart"/>
            <w:r w:rsidRPr="00073BEC">
              <w:rPr>
                <w:sz w:val="20"/>
                <w:szCs w:val="20"/>
              </w:rPr>
              <w:t>installations</w:t>
            </w:r>
            <w:proofErr w:type="gramEnd"/>
            <w:r w:rsidRPr="00073BEC">
              <w:rPr>
                <w:sz w:val="20"/>
                <w:szCs w:val="20"/>
              </w:rPr>
              <w:t xml:space="preserve"> and external works</w:t>
            </w:r>
          </w:p>
        </w:tc>
      </w:tr>
      <w:tr w:rsidR="00507D32" w:rsidRPr="00073BEC" w14:paraId="008AD243" w14:textId="77777777" w:rsidTr="00507D32">
        <w:trPr>
          <w:cantSplit/>
        </w:trPr>
        <w:tc>
          <w:tcPr>
            <w:tcW w:w="1530" w:type="dxa"/>
            <w:tcBorders>
              <w:bottom w:val="single" w:sz="4" w:space="0" w:color="auto"/>
            </w:tcBorders>
          </w:tcPr>
          <w:p w14:paraId="38849E0F" w14:textId="77777777" w:rsidR="00507D32" w:rsidRPr="00073BEC" w:rsidRDefault="00507D32" w:rsidP="006D0CC4">
            <w:pPr>
              <w:ind w:firstLine="270"/>
              <w:jc w:val="center"/>
              <w:rPr>
                <w:sz w:val="20"/>
                <w:szCs w:val="20"/>
              </w:rPr>
            </w:pPr>
            <w:r w:rsidRPr="00073BEC">
              <w:rPr>
                <w:sz w:val="20"/>
                <w:szCs w:val="20"/>
              </w:rPr>
              <w:t>7</w:t>
            </w:r>
            <w:r w:rsidR="00EC5BF5" w:rsidRPr="00073BEC">
              <w:rPr>
                <w:sz w:val="20"/>
                <w:szCs w:val="20"/>
              </w:rPr>
              <w:t>5 years</w:t>
            </w:r>
          </w:p>
        </w:tc>
        <w:tc>
          <w:tcPr>
            <w:tcW w:w="1440" w:type="dxa"/>
            <w:tcBorders>
              <w:bottom w:val="single" w:sz="4" w:space="0" w:color="auto"/>
            </w:tcBorders>
          </w:tcPr>
          <w:p w14:paraId="52B0692F" w14:textId="77777777" w:rsidR="00507D32" w:rsidRPr="00073BEC" w:rsidRDefault="00507D32" w:rsidP="006D0CC4">
            <w:pPr>
              <w:jc w:val="center"/>
              <w:rPr>
                <w:sz w:val="20"/>
                <w:szCs w:val="20"/>
              </w:rPr>
            </w:pPr>
            <w:r w:rsidRPr="00073BEC">
              <w:rPr>
                <w:sz w:val="20"/>
                <w:szCs w:val="20"/>
              </w:rPr>
              <w:t>75 years</w:t>
            </w:r>
          </w:p>
        </w:tc>
        <w:tc>
          <w:tcPr>
            <w:tcW w:w="1440" w:type="dxa"/>
            <w:tcBorders>
              <w:top w:val="single" w:sz="4" w:space="0" w:color="auto"/>
              <w:bottom w:val="single" w:sz="4" w:space="0" w:color="auto"/>
            </w:tcBorders>
          </w:tcPr>
          <w:p w14:paraId="54C011B4" w14:textId="77777777" w:rsidR="00507D32" w:rsidRPr="00073BEC" w:rsidRDefault="00507D32" w:rsidP="006D0CC4">
            <w:pPr>
              <w:jc w:val="center"/>
              <w:rPr>
                <w:sz w:val="20"/>
                <w:szCs w:val="20"/>
              </w:rPr>
            </w:pPr>
            <w:r w:rsidRPr="00073BEC">
              <w:rPr>
                <w:sz w:val="20"/>
                <w:szCs w:val="20"/>
              </w:rPr>
              <w:t xml:space="preserve">50 years </w:t>
            </w:r>
          </w:p>
        </w:tc>
        <w:tc>
          <w:tcPr>
            <w:tcW w:w="1440" w:type="dxa"/>
            <w:tcBorders>
              <w:bottom w:val="single" w:sz="4" w:space="0" w:color="auto"/>
            </w:tcBorders>
          </w:tcPr>
          <w:p w14:paraId="67741A3A" w14:textId="77777777" w:rsidR="00507D32" w:rsidRPr="00073BEC" w:rsidRDefault="00507D32" w:rsidP="006D0CC4">
            <w:pPr>
              <w:jc w:val="center"/>
              <w:rPr>
                <w:sz w:val="20"/>
                <w:szCs w:val="20"/>
              </w:rPr>
            </w:pPr>
            <w:r w:rsidRPr="00073BEC">
              <w:rPr>
                <w:sz w:val="20"/>
                <w:szCs w:val="20"/>
              </w:rPr>
              <w:t>25 years</w:t>
            </w:r>
          </w:p>
        </w:tc>
        <w:tc>
          <w:tcPr>
            <w:tcW w:w="1440" w:type="dxa"/>
            <w:tcBorders>
              <w:bottom w:val="single" w:sz="4" w:space="0" w:color="auto"/>
            </w:tcBorders>
          </w:tcPr>
          <w:p w14:paraId="6C1F1C3A" w14:textId="77777777" w:rsidR="00507D32" w:rsidRPr="00073BEC" w:rsidRDefault="00507D32" w:rsidP="00186EC2">
            <w:r w:rsidRPr="00073BEC">
              <w:t>ears</w:t>
            </w:r>
          </w:p>
        </w:tc>
      </w:tr>
    </w:tbl>
    <w:p w14:paraId="68B10B1C" w14:textId="77777777" w:rsidR="006D0CC4" w:rsidRPr="00073BEC" w:rsidRDefault="006D0CC4" w:rsidP="006D0CC4">
      <w:pPr>
        <w:ind w:left="2160"/>
        <w:rPr>
          <w:sz w:val="20"/>
          <w:szCs w:val="20"/>
        </w:rPr>
      </w:pPr>
    </w:p>
    <w:p w14:paraId="6B0428E8" w14:textId="77777777" w:rsidR="006D0CC4" w:rsidRPr="00073BEC" w:rsidRDefault="0028776D" w:rsidP="004A7B62">
      <w:pPr>
        <w:ind w:left="1440" w:hanging="720"/>
        <w:rPr>
          <w:b/>
          <w:sz w:val="20"/>
          <w:szCs w:val="20"/>
        </w:rPr>
      </w:pPr>
      <w:r w:rsidRPr="00073BEC">
        <w:rPr>
          <w:b/>
          <w:sz w:val="20"/>
          <w:szCs w:val="20"/>
        </w:rPr>
        <w:t>P</w:t>
      </w:r>
      <w:r w:rsidR="004A7B62" w:rsidRPr="00073BEC">
        <w:rPr>
          <w:b/>
          <w:sz w:val="20"/>
          <w:szCs w:val="20"/>
        </w:rPr>
        <w:t>.</w:t>
      </w:r>
      <w:r w:rsidR="004A7B62" w:rsidRPr="00073BEC">
        <w:rPr>
          <w:b/>
          <w:sz w:val="20"/>
          <w:szCs w:val="20"/>
        </w:rPr>
        <w:tab/>
      </w:r>
      <w:r w:rsidR="00381998" w:rsidRPr="00073BEC">
        <w:rPr>
          <w:b/>
          <w:sz w:val="20"/>
          <w:szCs w:val="20"/>
        </w:rPr>
        <w:t>Live Load Design</w:t>
      </w:r>
    </w:p>
    <w:p w14:paraId="19A23BA1" w14:textId="77777777" w:rsidR="006D0CC4" w:rsidRPr="00073BEC" w:rsidRDefault="006D0CC4" w:rsidP="006D0CC4">
      <w:pPr>
        <w:ind w:left="2160"/>
        <w:rPr>
          <w:sz w:val="20"/>
          <w:szCs w:val="20"/>
        </w:rPr>
      </w:pPr>
    </w:p>
    <w:p w14:paraId="7FD63FF7" w14:textId="77777777" w:rsidR="006D0CC4" w:rsidRPr="00073BEC" w:rsidRDefault="006D0CC4" w:rsidP="007C2B8F">
      <w:pPr>
        <w:numPr>
          <w:ilvl w:val="0"/>
          <w:numId w:val="32"/>
        </w:numPr>
        <w:ind w:left="2160" w:hanging="720"/>
        <w:rPr>
          <w:sz w:val="20"/>
          <w:szCs w:val="20"/>
        </w:rPr>
      </w:pPr>
      <w:r w:rsidRPr="00073BEC">
        <w:rPr>
          <w:sz w:val="20"/>
          <w:szCs w:val="20"/>
        </w:rPr>
        <w:t xml:space="preserve">Floors of office, classroom, laboratory, and similar </w:t>
      </w:r>
      <w:proofErr w:type="gramStart"/>
      <w:r w:rsidRPr="00073BEC">
        <w:rPr>
          <w:sz w:val="20"/>
          <w:szCs w:val="20"/>
        </w:rPr>
        <w:t>general purpose</w:t>
      </w:r>
      <w:proofErr w:type="gramEnd"/>
      <w:r w:rsidRPr="00073BEC">
        <w:rPr>
          <w:sz w:val="20"/>
          <w:szCs w:val="20"/>
        </w:rPr>
        <w:t xml:space="preserve"> facilities of flexible use shall be designed for a uniformly distributed live load of 100 pounds per square foot, including partition loads.</w:t>
      </w:r>
    </w:p>
    <w:p w14:paraId="5960D493" w14:textId="77777777" w:rsidR="006D0CC4" w:rsidRPr="00073BEC" w:rsidRDefault="006D0CC4" w:rsidP="006D0CC4">
      <w:pPr>
        <w:rPr>
          <w:b/>
          <w:sz w:val="20"/>
          <w:szCs w:val="20"/>
        </w:rPr>
      </w:pPr>
    </w:p>
    <w:p w14:paraId="72C7F054" w14:textId="77777777" w:rsidR="006D0CC4" w:rsidRPr="00073BEC" w:rsidRDefault="006D0CC4" w:rsidP="007C2B8F">
      <w:pPr>
        <w:numPr>
          <w:ilvl w:val="0"/>
          <w:numId w:val="32"/>
        </w:numPr>
        <w:ind w:left="2160" w:hanging="720"/>
        <w:rPr>
          <w:sz w:val="20"/>
          <w:szCs w:val="20"/>
        </w:rPr>
      </w:pPr>
      <w:r w:rsidRPr="00073BEC">
        <w:rPr>
          <w:sz w:val="20"/>
          <w:szCs w:val="20"/>
        </w:rPr>
        <w:t>Floors of mechanical rooms shall be designed for the equipment provided, but not less than 150 psf.  Underground structures shall be designed for the appropriate fill and vehicle loading.  Pay particular attention to structures that could be subject to fire truck or other vehicular traffic.</w:t>
      </w:r>
    </w:p>
    <w:p w14:paraId="7B5BBA0D" w14:textId="77777777" w:rsidR="006D0CC4" w:rsidRPr="00073BEC" w:rsidRDefault="006D0CC4" w:rsidP="006D0CC4">
      <w:pPr>
        <w:ind w:left="2880"/>
        <w:rPr>
          <w:sz w:val="20"/>
          <w:szCs w:val="20"/>
        </w:rPr>
      </w:pPr>
    </w:p>
    <w:p w14:paraId="08FD8886" w14:textId="77777777" w:rsidR="006D0CC4" w:rsidRPr="00073BEC" w:rsidRDefault="006D0CC4" w:rsidP="007C2B8F">
      <w:pPr>
        <w:numPr>
          <w:ilvl w:val="0"/>
          <w:numId w:val="32"/>
        </w:numPr>
        <w:ind w:left="2160" w:hanging="720"/>
        <w:rPr>
          <w:sz w:val="20"/>
          <w:szCs w:val="20"/>
        </w:rPr>
      </w:pPr>
      <w:r w:rsidRPr="00073BEC">
        <w:rPr>
          <w:sz w:val="20"/>
          <w:szCs w:val="20"/>
        </w:rPr>
        <w:t>The design development drawings should show the design live loads for all floors, roofs, and underground structures.  Areas of heavier than standard design loading should be clearly delineated.</w:t>
      </w:r>
    </w:p>
    <w:p w14:paraId="016B43A4" w14:textId="77777777" w:rsidR="006D0CC4" w:rsidRPr="00073BEC" w:rsidRDefault="006D0CC4" w:rsidP="006D0CC4">
      <w:pPr>
        <w:ind w:left="360"/>
        <w:rPr>
          <w:b/>
          <w:sz w:val="20"/>
          <w:szCs w:val="20"/>
        </w:rPr>
      </w:pPr>
    </w:p>
    <w:p w14:paraId="0B0E9E95" w14:textId="77777777" w:rsidR="00C66F6D" w:rsidRPr="00073BEC" w:rsidRDefault="0028776D" w:rsidP="004A7B62">
      <w:pPr>
        <w:ind w:left="1440" w:hanging="720"/>
        <w:rPr>
          <w:b/>
          <w:sz w:val="20"/>
          <w:szCs w:val="20"/>
        </w:rPr>
      </w:pPr>
      <w:r w:rsidRPr="00073BEC">
        <w:rPr>
          <w:b/>
          <w:sz w:val="20"/>
          <w:szCs w:val="20"/>
        </w:rPr>
        <w:t>Q</w:t>
      </w:r>
      <w:r w:rsidR="004A7B62" w:rsidRPr="00073BEC">
        <w:rPr>
          <w:b/>
          <w:sz w:val="20"/>
          <w:szCs w:val="20"/>
        </w:rPr>
        <w:t>.</w:t>
      </w:r>
      <w:r w:rsidR="004A7B62" w:rsidRPr="00073BEC">
        <w:rPr>
          <w:b/>
          <w:sz w:val="20"/>
          <w:szCs w:val="20"/>
        </w:rPr>
        <w:tab/>
      </w:r>
      <w:r w:rsidR="00381998" w:rsidRPr="00073BEC">
        <w:rPr>
          <w:b/>
          <w:sz w:val="20"/>
          <w:szCs w:val="20"/>
        </w:rPr>
        <w:t xml:space="preserve">Air Permit </w:t>
      </w:r>
      <w:r w:rsidR="00790BFC" w:rsidRPr="00073BEC">
        <w:rPr>
          <w:b/>
          <w:sz w:val="20"/>
          <w:szCs w:val="20"/>
        </w:rPr>
        <w:t>R</w:t>
      </w:r>
      <w:r w:rsidR="00C66F6D" w:rsidRPr="00073BEC">
        <w:rPr>
          <w:b/>
          <w:sz w:val="20"/>
          <w:szCs w:val="20"/>
        </w:rPr>
        <w:t>egulations</w:t>
      </w:r>
    </w:p>
    <w:p w14:paraId="4AE66FDA" w14:textId="77777777" w:rsidR="00381998" w:rsidRPr="00073BEC" w:rsidRDefault="00381998" w:rsidP="00381998">
      <w:pPr>
        <w:ind w:left="720"/>
        <w:rPr>
          <w:sz w:val="20"/>
          <w:szCs w:val="20"/>
        </w:rPr>
      </w:pPr>
    </w:p>
    <w:p w14:paraId="055DEC9B" w14:textId="77777777" w:rsidR="006D0CC4" w:rsidRPr="00073BEC" w:rsidRDefault="006D0CC4" w:rsidP="007C2B8F">
      <w:pPr>
        <w:numPr>
          <w:ilvl w:val="1"/>
          <w:numId w:val="40"/>
        </w:numPr>
        <w:ind w:left="2160" w:hanging="720"/>
        <w:rPr>
          <w:sz w:val="20"/>
          <w:szCs w:val="20"/>
        </w:rPr>
      </w:pPr>
      <w:r w:rsidRPr="00073BEC">
        <w:rPr>
          <w:sz w:val="20"/>
          <w:szCs w:val="20"/>
        </w:rPr>
        <w:t>Air permit regulations require that certain equipment such as emergency generators, engine-powered fire pumps, boilers, emissions from printing facilities, and air pollution control devices be permitted by the Colorado Department of Public Health and Environment (CDPHE).  Application for such permits need</w:t>
      </w:r>
      <w:r w:rsidR="00AA0CFF">
        <w:rPr>
          <w:sz w:val="20"/>
          <w:szCs w:val="20"/>
        </w:rPr>
        <w:t>s</w:t>
      </w:r>
      <w:r w:rsidRPr="00073BEC">
        <w:rPr>
          <w:sz w:val="20"/>
          <w:szCs w:val="20"/>
        </w:rPr>
        <w:t xml:space="preserve"> to be initiated seven months before the start of any construction activities.  This process applies when modifying existing equipment as well as to installing new equipment.  AE’s shall notify the University Project Manager if a project will include this type of equipment.</w:t>
      </w:r>
    </w:p>
    <w:p w14:paraId="7F4AAF67" w14:textId="77777777" w:rsidR="006D0CC4" w:rsidRPr="00073BEC" w:rsidRDefault="006D0CC4" w:rsidP="006D0CC4">
      <w:pPr>
        <w:ind w:left="90"/>
        <w:rPr>
          <w:sz w:val="20"/>
          <w:szCs w:val="20"/>
        </w:rPr>
      </w:pPr>
    </w:p>
    <w:p w14:paraId="6F37EBFD" w14:textId="77777777" w:rsidR="0024110B" w:rsidRPr="00073BEC" w:rsidRDefault="0024110B" w:rsidP="0024110B">
      <w:pPr>
        <w:ind w:left="1440" w:hanging="720"/>
        <w:rPr>
          <w:b/>
          <w:sz w:val="20"/>
          <w:szCs w:val="20"/>
        </w:rPr>
      </w:pPr>
      <w:r w:rsidRPr="00073BEC">
        <w:rPr>
          <w:b/>
          <w:sz w:val="20"/>
          <w:szCs w:val="20"/>
        </w:rPr>
        <w:t>R.</w:t>
      </w:r>
      <w:r w:rsidRPr="00073BEC">
        <w:rPr>
          <w:b/>
          <w:sz w:val="20"/>
          <w:szCs w:val="20"/>
        </w:rPr>
        <w:tab/>
      </w:r>
      <w:r w:rsidR="003E2435" w:rsidRPr="00073BEC">
        <w:rPr>
          <w:b/>
          <w:sz w:val="20"/>
          <w:szCs w:val="20"/>
        </w:rPr>
        <w:t>Wastew</w:t>
      </w:r>
      <w:r w:rsidRPr="00073BEC">
        <w:rPr>
          <w:b/>
          <w:sz w:val="20"/>
          <w:szCs w:val="20"/>
        </w:rPr>
        <w:t>ater Regulations</w:t>
      </w:r>
    </w:p>
    <w:p w14:paraId="4F654690" w14:textId="77777777" w:rsidR="0024110B" w:rsidRPr="00073BEC" w:rsidRDefault="0024110B" w:rsidP="0024110B">
      <w:pPr>
        <w:ind w:left="720"/>
        <w:rPr>
          <w:sz w:val="20"/>
          <w:szCs w:val="20"/>
        </w:rPr>
      </w:pPr>
    </w:p>
    <w:p w14:paraId="7B50F3AD" w14:textId="77777777" w:rsidR="0034034F" w:rsidRPr="00073BEC" w:rsidRDefault="0034034F" w:rsidP="007C2B8F">
      <w:pPr>
        <w:numPr>
          <w:ilvl w:val="0"/>
          <w:numId w:val="45"/>
        </w:numPr>
        <w:ind w:left="2160" w:hanging="720"/>
        <w:rPr>
          <w:sz w:val="20"/>
          <w:szCs w:val="20"/>
        </w:rPr>
      </w:pPr>
      <w:r w:rsidRPr="00073BEC">
        <w:rPr>
          <w:sz w:val="20"/>
          <w:szCs w:val="20"/>
        </w:rPr>
        <w:t>Sanitary Sewer</w:t>
      </w:r>
    </w:p>
    <w:p w14:paraId="6BA12D3B" w14:textId="77777777" w:rsidR="0034034F" w:rsidRPr="00073BEC" w:rsidRDefault="0034034F" w:rsidP="0034034F">
      <w:pPr>
        <w:ind w:left="2160"/>
        <w:rPr>
          <w:sz w:val="20"/>
          <w:szCs w:val="20"/>
        </w:rPr>
      </w:pPr>
      <w:r w:rsidRPr="00073BEC">
        <w:rPr>
          <w:sz w:val="20"/>
          <w:szCs w:val="20"/>
        </w:rPr>
        <w:lastRenderedPageBreak/>
        <w:t xml:space="preserve">Building wastewater effluent must meet local, </w:t>
      </w:r>
      <w:proofErr w:type="gramStart"/>
      <w:r w:rsidRPr="00073BEC">
        <w:rPr>
          <w:sz w:val="20"/>
          <w:szCs w:val="20"/>
        </w:rPr>
        <w:t>state</w:t>
      </w:r>
      <w:proofErr w:type="gramEnd"/>
      <w:r w:rsidRPr="00073BEC">
        <w:rPr>
          <w:sz w:val="20"/>
          <w:szCs w:val="20"/>
        </w:rPr>
        <w:t xml:space="preserve"> and federal codes and standards identified in Part 4, Section 01 41 00, Regulatory Requirements.  Pre-treatment and related permitting may be necessary based upon specific equipment use and/or program activities.  It is incumbent on the AE to determine whether pre-treatment of wastewater is required by the State or </w:t>
      </w:r>
      <w:proofErr w:type="spellStart"/>
      <w:r w:rsidRPr="00073BEC">
        <w:rPr>
          <w:sz w:val="20"/>
          <w:szCs w:val="20"/>
        </w:rPr>
        <w:t>Publically</w:t>
      </w:r>
      <w:proofErr w:type="spellEnd"/>
      <w:r w:rsidRPr="00073BEC">
        <w:rPr>
          <w:sz w:val="20"/>
          <w:szCs w:val="20"/>
        </w:rPr>
        <w:t xml:space="preserve"> Owned Treatment Works (POTW) or recommended based upon AE discussions with program representatives to discover the nature of chemicals and other materials that will be used in equipment processes or the manufacturer’s information regarding anticipated equipment effluent.  This pertains to any equipment that ties to or is part of the sanitary sewer system (e.g., boilers [condensate pH], acid neutralization tanks, chemically resistant plumbing/piping, solids separators or silt traps, grease traps, cage/dish washing equipment, tissue digesters, non-residential garbage disposals, amalgam separators, holding tanks, sumps, or any type of wastewater generating, holding, or treatment equipment).  This can include processes or equipment that can systematically alter what is discharged to sanitary sewer (e.g., DI water system, water softener, etc.).  If chemically resistant piping is specified (for equipment or system), ultimate effluent conditions should be explored for adherence to POTW and local municipality standards. This does not include solid waste (including liquids) that are generated as part of the laboratory processes and can be containerized – only wastewater discharged directly to sanitary sewer (typically plumbed to waste lines or those piped to discharge floor drains).</w:t>
      </w:r>
    </w:p>
    <w:p w14:paraId="2151142A" w14:textId="77777777" w:rsidR="00DD0185" w:rsidRPr="00073BEC" w:rsidRDefault="00DD0185" w:rsidP="0034034F">
      <w:pPr>
        <w:ind w:left="2160"/>
        <w:rPr>
          <w:sz w:val="20"/>
          <w:szCs w:val="20"/>
        </w:rPr>
      </w:pPr>
    </w:p>
    <w:p w14:paraId="3E7F601B" w14:textId="77777777" w:rsidR="0034034F" w:rsidRPr="00073BEC" w:rsidRDefault="0034034F" w:rsidP="007C2B8F">
      <w:pPr>
        <w:pStyle w:val="ListParagraph"/>
        <w:numPr>
          <w:ilvl w:val="0"/>
          <w:numId w:val="45"/>
        </w:numPr>
        <w:ind w:left="2160" w:hanging="720"/>
        <w:rPr>
          <w:sz w:val="20"/>
          <w:szCs w:val="20"/>
        </w:rPr>
      </w:pPr>
      <w:r w:rsidRPr="00073BEC">
        <w:rPr>
          <w:sz w:val="20"/>
          <w:szCs w:val="20"/>
        </w:rPr>
        <w:t>Storm Water Sewer</w:t>
      </w:r>
    </w:p>
    <w:p w14:paraId="3796C546" w14:textId="77777777" w:rsidR="0034034F" w:rsidRPr="00073BEC" w:rsidRDefault="0034034F" w:rsidP="0034034F">
      <w:pPr>
        <w:pStyle w:val="ListParagraph"/>
        <w:ind w:left="2160"/>
        <w:rPr>
          <w:sz w:val="20"/>
          <w:szCs w:val="20"/>
        </w:rPr>
      </w:pPr>
      <w:r w:rsidRPr="00073BEC">
        <w:rPr>
          <w:sz w:val="20"/>
          <w:szCs w:val="20"/>
        </w:rPr>
        <w:t>All systems that discharge to stormwater sewer require a permit.  No building system shall be designed to discharge to stormwater sewers.  Stormwater sewer systems must meet the conditions of the University MS4 permit.</w:t>
      </w:r>
    </w:p>
    <w:p w14:paraId="2E1AE3A0" w14:textId="77777777" w:rsidR="0024110B" w:rsidRPr="00073BEC" w:rsidRDefault="0024110B" w:rsidP="006D0CC4">
      <w:pPr>
        <w:ind w:left="90"/>
        <w:rPr>
          <w:sz w:val="20"/>
          <w:szCs w:val="20"/>
        </w:rPr>
      </w:pPr>
    </w:p>
    <w:p w14:paraId="589B38C1" w14:textId="77777777" w:rsidR="006D0CC4" w:rsidRPr="00073BEC" w:rsidRDefault="0024110B" w:rsidP="004A7B62">
      <w:pPr>
        <w:ind w:left="1440" w:hanging="720"/>
        <w:rPr>
          <w:b/>
          <w:sz w:val="20"/>
          <w:szCs w:val="20"/>
        </w:rPr>
      </w:pPr>
      <w:r w:rsidRPr="00073BEC">
        <w:rPr>
          <w:b/>
          <w:sz w:val="20"/>
          <w:szCs w:val="20"/>
        </w:rPr>
        <w:t>S</w:t>
      </w:r>
      <w:r w:rsidR="004A7B62" w:rsidRPr="00073BEC">
        <w:rPr>
          <w:b/>
          <w:sz w:val="20"/>
          <w:szCs w:val="20"/>
        </w:rPr>
        <w:t>.</w:t>
      </w:r>
      <w:r w:rsidR="004A7B62" w:rsidRPr="00073BEC">
        <w:rPr>
          <w:b/>
          <w:sz w:val="20"/>
          <w:szCs w:val="20"/>
        </w:rPr>
        <w:tab/>
      </w:r>
      <w:r w:rsidR="00381998" w:rsidRPr="00073BEC">
        <w:rPr>
          <w:b/>
          <w:sz w:val="20"/>
          <w:szCs w:val="20"/>
        </w:rPr>
        <w:t>Electrical System Isolation</w:t>
      </w:r>
    </w:p>
    <w:p w14:paraId="55DD36D4" w14:textId="77777777" w:rsidR="006D0CC4" w:rsidRPr="00073BEC" w:rsidRDefault="006D0CC4" w:rsidP="006D0CC4">
      <w:pPr>
        <w:ind w:left="1440"/>
        <w:rPr>
          <w:sz w:val="20"/>
          <w:szCs w:val="20"/>
        </w:rPr>
      </w:pPr>
    </w:p>
    <w:p w14:paraId="228D4061" w14:textId="77777777" w:rsidR="006D0CC4" w:rsidRPr="00073BEC" w:rsidRDefault="006D0CC4" w:rsidP="007C2B8F">
      <w:pPr>
        <w:numPr>
          <w:ilvl w:val="0"/>
          <w:numId w:val="34"/>
        </w:numPr>
        <w:ind w:left="2160" w:hanging="720"/>
        <w:rPr>
          <w:sz w:val="20"/>
          <w:szCs w:val="20"/>
        </w:rPr>
      </w:pPr>
      <w:r w:rsidRPr="00073BEC">
        <w:rPr>
          <w:sz w:val="20"/>
          <w:szCs w:val="20"/>
        </w:rPr>
        <w:t>The University is a continuously operating facility.  Construction of new and maintenance of existing electrical utility systems, equipment and distribution requires adequate capability of isolation of equipment, systems, and branches of the distribution system.  It is therefore imperative that the design and installation of new and modified utility systems include sufficient isolation capability.  All work involving the central electrical utility systems whether upgrade or the system or tie-in to the central system must include provisions for system isolation.</w:t>
      </w:r>
    </w:p>
    <w:p w14:paraId="1FEB8928" w14:textId="77777777" w:rsidR="006D0CC4" w:rsidRPr="00073BEC" w:rsidRDefault="006D0CC4" w:rsidP="006D0CC4">
      <w:pPr>
        <w:ind w:left="2160"/>
        <w:rPr>
          <w:sz w:val="20"/>
          <w:szCs w:val="20"/>
        </w:rPr>
      </w:pPr>
    </w:p>
    <w:p w14:paraId="29F974B0" w14:textId="77777777" w:rsidR="006D0CC4" w:rsidRPr="00073BEC" w:rsidRDefault="006D0CC4" w:rsidP="007C2B8F">
      <w:pPr>
        <w:numPr>
          <w:ilvl w:val="0"/>
          <w:numId w:val="34"/>
        </w:numPr>
        <w:ind w:left="2160" w:hanging="720"/>
        <w:rPr>
          <w:sz w:val="20"/>
          <w:szCs w:val="20"/>
        </w:rPr>
      </w:pPr>
      <w:r w:rsidRPr="00073BEC">
        <w:rPr>
          <w:sz w:val="20"/>
          <w:szCs w:val="20"/>
        </w:rPr>
        <w:t xml:space="preserve">An isolation plan shall be submitted to the University PM as part of the Schematic Design and Construction Document phases of the project.  The University PM will be responsible for approval of the plan and coordination with the </w:t>
      </w:r>
      <w:r w:rsidR="003116AB" w:rsidRPr="00073BEC">
        <w:rPr>
          <w:sz w:val="20"/>
          <w:szCs w:val="20"/>
        </w:rPr>
        <w:t>AE</w:t>
      </w:r>
      <w:r w:rsidRPr="00073BEC">
        <w:rPr>
          <w:sz w:val="20"/>
          <w:szCs w:val="20"/>
        </w:rPr>
        <w:t>.</w:t>
      </w:r>
    </w:p>
    <w:p w14:paraId="61FE3D68" w14:textId="77777777" w:rsidR="006D0CC4" w:rsidRPr="00073BEC" w:rsidRDefault="006D0CC4" w:rsidP="006D0CC4">
      <w:pPr>
        <w:ind w:left="1440"/>
        <w:rPr>
          <w:sz w:val="20"/>
          <w:szCs w:val="20"/>
        </w:rPr>
      </w:pPr>
    </w:p>
    <w:p w14:paraId="7186A4D5" w14:textId="77777777" w:rsidR="006D0CC4" w:rsidRPr="00073BEC" w:rsidRDefault="0024110B" w:rsidP="004A7B62">
      <w:pPr>
        <w:ind w:left="1440" w:hanging="720"/>
        <w:rPr>
          <w:b/>
          <w:sz w:val="20"/>
          <w:szCs w:val="20"/>
        </w:rPr>
      </w:pPr>
      <w:r w:rsidRPr="00073BEC">
        <w:rPr>
          <w:b/>
          <w:sz w:val="20"/>
          <w:szCs w:val="20"/>
        </w:rPr>
        <w:t>T</w:t>
      </w:r>
      <w:r w:rsidR="004A7B62" w:rsidRPr="00073BEC">
        <w:rPr>
          <w:b/>
          <w:sz w:val="20"/>
          <w:szCs w:val="20"/>
        </w:rPr>
        <w:t>.</w:t>
      </w:r>
      <w:r w:rsidR="004A7B62" w:rsidRPr="00073BEC">
        <w:rPr>
          <w:b/>
          <w:sz w:val="20"/>
          <w:szCs w:val="20"/>
        </w:rPr>
        <w:tab/>
      </w:r>
      <w:r w:rsidR="00381998" w:rsidRPr="00073BEC">
        <w:rPr>
          <w:b/>
          <w:sz w:val="20"/>
          <w:szCs w:val="20"/>
        </w:rPr>
        <w:t>Site Data</w:t>
      </w:r>
    </w:p>
    <w:p w14:paraId="556E685A" w14:textId="77777777" w:rsidR="006D0CC4" w:rsidRPr="00073BEC" w:rsidRDefault="006D0CC4" w:rsidP="006D0CC4">
      <w:pPr>
        <w:ind w:left="1440"/>
        <w:rPr>
          <w:sz w:val="20"/>
          <w:szCs w:val="20"/>
        </w:rPr>
      </w:pPr>
    </w:p>
    <w:p w14:paraId="07A630F8" w14:textId="77777777" w:rsidR="006D0CC4" w:rsidRPr="00073BEC" w:rsidRDefault="006D0CC4" w:rsidP="007C2B8F">
      <w:pPr>
        <w:numPr>
          <w:ilvl w:val="0"/>
          <w:numId w:val="35"/>
        </w:numPr>
        <w:ind w:left="2160" w:hanging="720"/>
        <w:rPr>
          <w:sz w:val="20"/>
          <w:szCs w:val="20"/>
        </w:rPr>
      </w:pPr>
      <w:r w:rsidRPr="00073BEC">
        <w:rPr>
          <w:sz w:val="20"/>
          <w:szCs w:val="20"/>
        </w:rPr>
        <w:t>University will engage a Registered Land Surveyor to prepare a topographic plan showing adjacent property lines, existing building lines, grades, pavements, trees, adjacent conditions, existing structures, and utilities for use in preparation of a construction site plan coordinated with existing conditions.</w:t>
      </w:r>
    </w:p>
    <w:p w14:paraId="0DB15FA1" w14:textId="77777777" w:rsidR="006D0CC4" w:rsidRPr="00073BEC" w:rsidRDefault="006D0CC4" w:rsidP="006D0CC4">
      <w:pPr>
        <w:ind w:left="2160"/>
        <w:rPr>
          <w:sz w:val="20"/>
          <w:szCs w:val="20"/>
        </w:rPr>
      </w:pPr>
    </w:p>
    <w:p w14:paraId="68AE6C8B" w14:textId="77777777" w:rsidR="006D0CC4" w:rsidRPr="00073BEC" w:rsidRDefault="006D0CC4" w:rsidP="007C2B8F">
      <w:pPr>
        <w:numPr>
          <w:ilvl w:val="0"/>
          <w:numId w:val="35"/>
        </w:numPr>
        <w:ind w:left="2160" w:hanging="720"/>
        <w:rPr>
          <w:sz w:val="20"/>
          <w:szCs w:val="20"/>
        </w:rPr>
      </w:pPr>
      <w:r w:rsidRPr="00073BEC">
        <w:rPr>
          <w:sz w:val="20"/>
          <w:szCs w:val="20"/>
        </w:rPr>
        <w:t xml:space="preserve">The AE shall review the topographic plan and report any inconsistencies or incomplete information to the University </w:t>
      </w:r>
      <w:r w:rsidR="003116AB" w:rsidRPr="00073BEC">
        <w:rPr>
          <w:sz w:val="20"/>
          <w:szCs w:val="20"/>
        </w:rPr>
        <w:t>PM</w:t>
      </w:r>
      <w:r w:rsidRPr="00073BEC">
        <w:rPr>
          <w:sz w:val="20"/>
          <w:szCs w:val="20"/>
        </w:rPr>
        <w:t>.</w:t>
      </w:r>
    </w:p>
    <w:p w14:paraId="0686EE29" w14:textId="77777777" w:rsidR="006D0CC4" w:rsidRPr="00073BEC" w:rsidRDefault="006D0CC4" w:rsidP="006D0CC4">
      <w:pPr>
        <w:rPr>
          <w:sz w:val="20"/>
          <w:szCs w:val="20"/>
        </w:rPr>
      </w:pPr>
    </w:p>
    <w:p w14:paraId="016B5053" w14:textId="77777777" w:rsidR="006D0CC4" w:rsidRPr="00073BEC" w:rsidRDefault="006D0CC4" w:rsidP="007C2B8F">
      <w:pPr>
        <w:numPr>
          <w:ilvl w:val="0"/>
          <w:numId w:val="35"/>
        </w:numPr>
        <w:ind w:left="2160" w:hanging="720"/>
        <w:rPr>
          <w:sz w:val="20"/>
          <w:szCs w:val="20"/>
        </w:rPr>
      </w:pPr>
      <w:r w:rsidRPr="00073BEC">
        <w:rPr>
          <w:sz w:val="20"/>
          <w:szCs w:val="20"/>
        </w:rPr>
        <w:t>The AE shall define contract and construction limits and outside staging areas on the site construction site plan.</w:t>
      </w:r>
    </w:p>
    <w:p w14:paraId="0CF520D3" w14:textId="77777777" w:rsidR="006D0CC4" w:rsidRPr="00073BEC" w:rsidRDefault="006D0CC4" w:rsidP="006D0CC4">
      <w:pPr>
        <w:rPr>
          <w:sz w:val="20"/>
          <w:szCs w:val="20"/>
        </w:rPr>
      </w:pPr>
    </w:p>
    <w:p w14:paraId="32F8F9A0" w14:textId="77777777" w:rsidR="006D0CC4" w:rsidRPr="00073BEC" w:rsidRDefault="0024110B" w:rsidP="004A7B62">
      <w:pPr>
        <w:ind w:left="1440" w:hanging="720"/>
        <w:rPr>
          <w:b/>
          <w:sz w:val="20"/>
          <w:szCs w:val="20"/>
        </w:rPr>
      </w:pPr>
      <w:r w:rsidRPr="00073BEC">
        <w:rPr>
          <w:b/>
          <w:sz w:val="20"/>
          <w:szCs w:val="20"/>
        </w:rPr>
        <w:t>U</w:t>
      </w:r>
      <w:r w:rsidR="004A7B62" w:rsidRPr="00073BEC">
        <w:rPr>
          <w:b/>
          <w:sz w:val="20"/>
          <w:szCs w:val="20"/>
        </w:rPr>
        <w:t>.</w:t>
      </w:r>
      <w:r w:rsidR="004A7B62" w:rsidRPr="00073BEC">
        <w:rPr>
          <w:b/>
          <w:sz w:val="20"/>
          <w:szCs w:val="20"/>
        </w:rPr>
        <w:tab/>
      </w:r>
      <w:r w:rsidR="0068272A" w:rsidRPr="00073BEC">
        <w:rPr>
          <w:b/>
          <w:sz w:val="20"/>
          <w:szCs w:val="20"/>
        </w:rPr>
        <w:t xml:space="preserve">University </w:t>
      </w:r>
      <w:r w:rsidR="00381998" w:rsidRPr="00073BEC">
        <w:rPr>
          <w:b/>
          <w:sz w:val="20"/>
          <w:szCs w:val="20"/>
        </w:rPr>
        <w:t>Access Requirements</w:t>
      </w:r>
    </w:p>
    <w:p w14:paraId="148D2C3B" w14:textId="77777777" w:rsidR="006D0CC4" w:rsidRPr="00073BEC" w:rsidRDefault="006D0CC4" w:rsidP="0027002E">
      <w:pPr>
        <w:rPr>
          <w:sz w:val="20"/>
          <w:szCs w:val="20"/>
        </w:rPr>
      </w:pPr>
    </w:p>
    <w:p w14:paraId="06E69F01" w14:textId="77777777" w:rsidR="0027002E" w:rsidRPr="00073BEC" w:rsidRDefault="0027002E" w:rsidP="007C2B8F">
      <w:pPr>
        <w:numPr>
          <w:ilvl w:val="0"/>
          <w:numId w:val="36"/>
        </w:numPr>
        <w:ind w:left="2160" w:hanging="720"/>
        <w:rPr>
          <w:sz w:val="20"/>
          <w:szCs w:val="20"/>
        </w:rPr>
      </w:pPr>
      <w:r w:rsidRPr="00073BEC">
        <w:rPr>
          <w:sz w:val="20"/>
          <w:szCs w:val="20"/>
        </w:rPr>
        <w:lastRenderedPageBreak/>
        <w:t>Projects shall be designed according to the Americans with Disabilities Act Accessibility Guidelines and codes referenced in Part 4.0, Section 01 41 00, Regulatory Requirements.</w:t>
      </w:r>
    </w:p>
    <w:p w14:paraId="586E90BD" w14:textId="77777777" w:rsidR="0027002E" w:rsidRPr="00073BEC" w:rsidRDefault="0027002E" w:rsidP="0027002E">
      <w:pPr>
        <w:rPr>
          <w:sz w:val="20"/>
          <w:szCs w:val="20"/>
        </w:rPr>
      </w:pPr>
    </w:p>
    <w:p w14:paraId="24B37AAA" w14:textId="77777777" w:rsidR="006D0CC4" w:rsidRPr="00073BEC" w:rsidRDefault="0068272A" w:rsidP="0068272A">
      <w:pPr>
        <w:ind w:left="2160" w:hanging="720"/>
        <w:rPr>
          <w:sz w:val="20"/>
          <w:szCs w:val="20"/>
        </w:rPr>
      </w:pPr>
      <w:r w:rsidRPr="00073BEC">
        <w:rPr>
          <w:sz w:val="20"/>
          <w:szCs w:val="20"/>
        </w:rPr>
        <w:t>2.</w:t>
      </w:r>
      <w:r w:rsidRPr="00073BEC">
        <w:rPr>
          <w:sz w:val="20"/>
          <w:szCs w:val="20"/>
        </w:rPr>
        <w:tab/>
      </w:r>
      <w:r w:rsidR="006D0CC4" w:rsidRPr="00073BEC">
        <w:rPr>
          <w:sz w:val="20"/>
          <w:szCs w:val="20"/>
        </w:rPr>
        <w:t>The AE shall address the needs of persons with disabilities, both in the building design and within the contract and construction limits.  Indicate on the drawings, circulation patterns and disability parking which may be affected by the construction.</w:t>
      </w:r>
    </w:p>
    <w:p w14:paraId="14759F61" w14:textId="77777777" w:rsidR="006D0CC4" w:rsidRPr="00073BEC" w:rsidRDefault="006D0CC4" w:rsidP="006D0CC4">
      <w:pPr>
        <w:ind w:left="2880"/>
        <w:rPr>
          <w:sz w:val="20"/>
          <w:szCs w:val="20"/>
        </w:rPr>
      </w:pPr>
    </w:p>
    <w:p w14:paraId="7F701AFC" w14:textId="77777777" w:rsidR="006D0CC4" w:rsidRPr="00073BEC" w:rsidRDefault="0068272A" w:rsidP="0068272A">
      <w:pPr>
        <w:ind w:left="2160" w:hanging="720"/>
        <w:rPr>
          <w:sz w:val="20"/>
          <w:szCs w:val="20"/>
        </w:rPr>
      </w:pPr>
      <w:r w:rsidRPr="00073BEC">
        <w:rPr>
          <w:sz w:val="20"/>
          <w:szCs w:val="20"/>
        </w:rPr>
        <w:t>3.</w:t>
      </w:r>
      <w:r w:rsidRPr="00073BEC">
        <w:rPr>
          <w:sz w:val="20"/>
          <w:szCs w:val="20"/>
        </w:rPr>
        <w:tab/>
      </w:r>
      <w:r w:rsidR="006D0CC4" w:rsidRPr="00073BEC">
        <w:rPr>
          <w:sz w:val="20"/>
          <w:szCs w:val="20"/>
        </w:rPr>
        <w:t>Areas adjacent to the construction project shall remain accessible to persons with disabilities.  Conduct construction activities to control potential hazards to disabled persons.</w:t>
      </w:r>
    </w:p>
    <w:p w14:paraId="0AC83215" w14:textId="77777777" w:rsidR="006D0CC4" w:rsidRPr="00073BEC" w:rsidRDefault="006D0CC4" w:rsidP="006D0CC4">
      <w:pPr>
        <w:rPr>
          <w:sz w:val="20"/>
          <w:szCs w:val="20"/>
        </w:rPr>
      </w:pPr>
    </w:p>
    <w:p w14:paraId="3D35FEE9" w14:textId="77777777" w:rsidR="006D0CC4" w:rsidRPr="00073BEC" w:rsidRDefault="0068272A" w:rsidP="0068272A">
      <w:pPr>
        <w:ind w:left="2160" w:hanging="720"/>
        <w:rPr>
          <w:sz w:val="20"/>
          <w:szCs w:val="20"/>
        </w:rPr>
      </w:pPr>
      <w:r w:rsidRPr="00073BEC">
        <w:rPr>
          <w:sz w:val="20"/>
          <w:szCs w:val="20"/>
        </w:rPr>
        <w:t>4.</w:t>
      </w:r>
      <w:r w:rsidRPr="00073BEC">
        <w:rPr>
          <w:sz w:val="20"/>
          <w:szCs w:val="20"/>
        </w:rPr>
        <w:tab/>
      </w:r>
      <w:r w:rsidR="006D0CC4" w:rsidRPr="00073BEC">
        <w:rPr>
          <w:sz w:val="20"/>
          <w:szCs w:val="20"/>
        </w:rPr>
        <w:t>Projects shall be designed according to the Americans with Disabilities Act Accessibility Guidelines.  Use International Building Code requirements where they are more restrictive.</w:t>
      </w:r>
    </w:p>
    <w:p w14:paraId="5B80FBB9" w14:textId="77777777" w:rsidR="006D0CC4" w:rsidRPr="00073BEC" w:rsidRDefault="006D0CC4" w:rsidP="006D0CC4">
      <w:pPr>
        <w:rPr>
          <w:sz w:val="20"/>
          <w:szCs w:val="20"/>
        </w:rPr>
      </w:pPr>
    </w:p>
    <w:p w14:paraId="7E45C231" w14:textId="77777777" w:rsidR="00061D9B" w:rsidRPr="00073BEC" w:rsidRDefault="0024110B" w:rsidP="004A7B62">
      <w:pPr>
        <w:ind w:left="1440" w:hanging="720"/>
        <w:rPr>
          <w:b/>
          <w:sz w:val="20"/>
          <w:szCs w:val="20"/>
        </w:rPr>
      </w:pPr>
      <w:r w:rsidRPr="00073BEC">
        <w:rPr>
          <w:b/>
          <w:sz w:val="20"/>
          <w:szCs w:val="20"/>
        </w:rPr>
        <w:t>V</w:t>
      </w:r>
      <w:r w:rsidR="004A7B62" w:rsidRPr="00073BEC">
        <w:rPr>
          <w:b/>
          <w:sz w:val="20"/>
          <w:szCs w:val="20"/>
        </w:rPr>
        <w:t>.</w:t>
      </w:r>
      <w:r w:rsidR="004A7B62" w:rsidRPr="00073BEC">
        <w:rPr>
          <w:b/>
          <w:sz w:val="20"/>
          <w:szCs w:val="20"/>
        </w:rPr>
        <w:tab/>
      </w:r>
      <w:r w:rsidR="00061D9B" w:rsidRPr="00073BEC">
        <w:rPr>
          <w:b/>
          <w:sz w:val="20"/>
          <w:szCs w:val="20"/>
        </w:rPr>
        <w:t>Existing Conditions</w:t>
      </w:r>
    </w:p>
    <w:p w14:paraId="5537D7C6" w14:textId="77777777" w:rsidR="00381998" w:rsidRPr="00073BEC" w:rsidRDefault="00381998" w:rsidP="00381998">
      <w:pPr>
        <w:ind w:left="720"/>
        <w:rPr>
          <w:b/>
          <w:sz w:val="20"/>
          <w:szCs w:val="20"/>
        </w:rPr>
      </w:pPr>
    </w:p>
    <w:p w14:paraId="5A5D9813" w14:textId="77777777" w:rsidR="00061D9B" w:rsidRPr="00073BEC" w:rsidRDefault="00061D9B" w:rsidP="007C2B8F">
      <w:pPr>
        <w:numPr>
          <w:ilvl w:val="0"/>
          <w:numId w:val="42"/>
        </w:numPr>
        <w:rPr>
          <w:sz w:val="20"/>
          <w:szCs w:val="20"/>
        </w:rPr>
      </w:pPr>
      <w:r w:rsidRPr="00073BEC">
        <w:rPr>
          <w:sz w:val="20"/>
          <w:szCs w:val="20"/>
        </w:rPr>
        <w:t>AE must field verify existing conditions, including capacities and review existing record documents in advance of building design on all renovation projects.</w:t>
      </w:r>
    </w:p>
    <w:p w14:paraId="53A0063D" w14:textId="77777777" w:rsidR="00061D9B" w:rsidRPr="00073BEC" w:rsidRDefault="00061D9B" w:rsidP="00061D9B">
      <w:pPr>
        <w:ind w:left="1440"/>
        <w:rPr>
          <w:sz w:val="20"/>
          <w:szCs w:val="20"/>
        </w:rPr>
      </w:pPr>
    </w:p>
    <w:p w14:paraId="3D1C3D3C" w14:textId="77777777" w:rsidR="006D0CC4" w:rsidRPr="00073BEC" w:rsidRDefault="0024110B" w:rsidP="004A7B62">
      <w:pPr>
        <w:ind w:left="1440" w:hanging="720"/>
        <w:rPr>
          <w:b/>
          <w:sz w:val="20"/>
          <w:szCs w:val="20"/>
        </w:rPr>
      </w:pPr>
      <w:r w:rsidRPr="00073BEC">
        <w:rPr>
          <w:b/>
          <w:sz w:val="20"/>
          <w:szCs w:val="20"/>
        </w:rPr>
        <w:t>W</w:t>
      </w:r>
      <w:r w:rsidR="004A7B62" w:rsidRPr="00073BEC">
        <w:rPr>
          <w:b/>
          <w:sz w:val="20"/>
          <w:szCs w:val="20"/>
        </w:rPr>
        <w:t>.</w:t>
      </w:r>
      <w:r w:rsidR="004A7B62" w:rsidRPr="00073BEC">
        <w:rPr>
          <w:b/>
          <w:sz w:val="20"/>
          <w:szCs w:val="20"/>
        </w:rPr>
        <w:tab/>
      </w:r>
      <w:r w:rsidR="006D0CC4" w:rsidRPr="00073BEC">
        <w:rPr>
          <w:b/>
          <w:sz w:val="20"/>
          <w:szCs w:val="20"/>
        </w:rPr>
        <w:t>Landscape Plans:</w:t>
      </w:r>
    </w:p>
    <w:p w14:paraId="7F65EFEC" w14:textId="77777777" w:rsidR="006D0CC4" w:rsidRPr="00073BEC" w:rsidRDefault="006D0CC4" w:rsidP="006D0CC4">
      <w:pPr>
        <w:ind w:left="1440"/>
        <w:rPr>
          <w:sz w:val="20"/>
          <w:szCs w:val="20"/>
        </w:rPr>
      </w:pPr>
    </w:p>
    <w:p w14:paraId="04B23BBB" w14:textId="77777777" w:rsidR="006D0CC4" w:rsidRPr="00073BEC" w:rsidRDefault="006D0CC4" w:rsidP="007C2B8F">
      <w:pPr>
        <w:numPr>
          <w:ilvl w:val="0"/>
          <w:numId w:val="37"/>
        </w:numPr>
        <w:ind w:left="2160" w:hanging="720"/>
        <w:rPr>
          <w:sz w:val="20"/>
          <w:szCs w:val="20"/>
        </w:rPr>
      </w:pPr>
      <w:r w:rsidRPr="00073BEC">
        <w:rPr>
          <w:sz w:val="20"/>
          <w:szCs w:val="20"/>
        </w:rPr>
        <w:t>Landscaping plans shall be reviewed with University Facilities Operations, no later than the Design Development phase.</w:t>
      </w:r>
    </w:p>
    <w:p w14:paraId="44AA2650" w14:textId="77777777" w:rsidR="006D0CC4" w:rsidRPr="00073BEC" w:rsidRDefault="006D0CC4" w:rsidP="006D0CC4">
      <w:pPr>
        <w:ind w:left="2160"/>
        <w:rPr>
          <w:sz w:val="20"/>
          <w:szCs w:val="20"/>
        </w:rPr>
      </w:pPr>
    </w:p>
    <w:p w14:paraId="4E8C9970" w14:textId="77777777" w:rsidR="006D0CC4" w:rsidRPr="00073BEC" w:rsidRDefault="0024110B" w:rsidP="004A7B62">
      <w:pPr>
        <w:ind w:left="1440" w:hanging="720"/>
        <w:rPr>
          <w:b/>
          <w:sz w:val="20"/>
          <w:szCs w:val="20"/>
        </w:rPr>
      </w:pPr>
      <w:r w:rsidRPr="00073BEC">
        <w:rPr>
          <w:b/>
          <w:sz w:val="20"/>
          <w:szCs w:val="20"/>
        </w:rPr>
        <w:t>X</w:t>
      </w:r>
      <w:r w:rsidR="004A7B62" w:rsidRPr="00073BEC">
        <w:rPr>
          <w:b/>
          <w:sz w:val="20"/>
          <w:szCs w:val="20"/>
        </w:rPr>
        <w:t>.</w:t>
      </w:r>
      <w:r w:rsidR="004A7B62" w:rsidRPr="00073BEC">
        <w:rPr>
          <w:b/>
          <w:sz w:val="20"/>
          <w:szCs w:val="20"/>
        </w:rPr>
        <w:tab/>
      </w:r>
      <w:r w:rsidR="006D0CC4" w:rsidRPr="00073BEC">
        <w:rPr>
          <w:b/>
          <w:sz w:val="20"/>
          <w:szCs w:val="20"/>
        </w:rPr>
        <w:t>Furniture:</w:t>
      </w:r>
    </w:p>
    <w:p w14:paraId="02E73761" w14:textId="77777777" w:rsidR="006D0CC4" w:rsidRPr="00073BEC" w:rsidRDefault="006D0CC4" w:rsidP="006D0CC4">
      <w:pPr>
        <w:ind w:left="1440"/>
        <w:rPr>
          <w:sz w:val="20"/>
          <w:szCs w:val="20"/>
        </w:rPr>
      </w:pPr>
    </w:p>
    <w:p w14:paraId="7B4447F8" w14:textId="77777777" w:rsidR="006D0CC4" w:rsidRPr="00073BEC" w:rsidRDefault="006D0CC4" w:rsidP="007C2B8F">
      <w:pPr>
        <w:numPr>
          <w:ilvl w:val="0"/>
          <w:numId w:val="38"/>
        </w:numPr>
        <w:ind w:left="2160" w:hanging="720"/>
        <w:rPr>
          <w:sz w:val="20"/>
          <w:szCs w:val="20"/>
        </w:rPr>
      </w:pPr>
      <w:r w:rsidRPr="00073BEC">
        <w:rPr>
          <w:sz w:val="20"/>
          <w:szCs w:val="20"/>
        </w:rPr>
        <w:t>Movable furniture and equipment will normally be purchased and install by University under a separate contract and should not be included in the AE specifications.  Installation may be specified by the AE depending upon circumstances.  AE should coordinate furniture layout and modular furniture layout with building utilities.</w:t>
      </w:r>
    </w:p>
    <w:p w14:paraId="0589FD18" w14:textId="77777777" w:rsidR="006D0CC4" w:rsidRPr="00073BEC" w:rsidRDefault="006D0CC4" w:rsidP="006D0CC4">
      <w:pPr>
        <w:ind w:left="1440"/>
        <w:rPr>
          <w:sz w:val="20"/>
          <w:szCs w:val="20"/>
        </w:rPr>
      </w:pPr>
    </w:p>
    <w:p w14:paraId="19BF3FD6" w14:textId="77777777" w:rsidR="006D0CC4" w:rsidRPr="00073BEC" w:rsidRDefault="006D0CC4" w:rsidP="007C2B8F">
      <w:pPr>
        <w:numPr>
          <w:ilvl w:val="0"/>
          <w:numId w:val="38"/>
        </w:numPr>
        <w:ind w:left="2160" w:hanging="720"/>
        <w:rPr>
          <w:sz w:val="20"/>
          <w:szCs w:val="20"/>
        </w:rPr>
      </w:pPr>
      <w:r w:rsidRPr="00073BEC">
        <w:rPr>
          <w:sz w:val="20"/>
          <w:szCs w:val="20"/>
        </w:rPr>
        <w:t>Room dividers and screens (movable wall partitions) will normally be purchased and installed as movable equipment, unless otherwise approved.  The AE will be expected to coordinate with the client in this design and specification.</w:t>
      </w:r>
    </w:p>
    <w:p w14:paraId="5900BE78" w14:textId="77777777" w:rsidR="006D0CC4" w:rsidRPr="00073BEC" w:rsidRDefault="006D0CC4" w:rsidP="006D0CC4">
      <w:pPr>
        <w:rPr>
          <w:b/>
          <w:sz w:val="20"/>
          <w:szCs w:val="20"/>
        </w:rPr>
      </w:pPr>
    </w:p>
    <w:p w14:paraId="0C97F79C" w14:textId="77777777" w:rsidR="006D0CC4" w:rsidRPr="00073BEC" w:rsidRDefault="006D0CC4" w:rsidP="00A731F8">
      <w:pPr>
        <w:rPr>
          <w:b/>
          <w:sz w:val="20"/>
          <w:szCs w:val="20"/>
        </w:rPr>
      </w:pPr>
    </w:p>
    <w:p w14:paraId="3D02D25F" w14:textId="77777777" w:rsidR="006D0CC4" w:rsidRPr="00073BEC" w:rsidRDefault="006D0CC4" w:rsidP="00A731F8">
      <w:pPr>
        <w:rPr>
          <w:b/>
          <w:sz w:val="20"/>
          <w:szCs w:val="20"/>
        </w:rPr>
        <w:sectPr w:rsidR="006D0CC4" w:rsidRPr="00073BEC" w:rsidSect="003065E1">
          <w:footerReference w:type="default" r:id="rId10"/>
          <w:pgSz w:w="12240" w:h="15840"/>
          <w:pgMar w:top="1440" w:right="1440" w:bottom="1440" w:left="1440" w:header="720" w:footer="720" w:gutter="0"/>
          <w:pgNumType w:start="1"/>
          <w:cols w:space="720"/>
        </w:sectPr>
      </w:pPr>
    </w:p>
    <w:p w14:paraId="304D50EB" w14:textId="77777777" w:rsidR="00A731F8" w:rsidRPr="00073BEC" w:rsidRDefault="0024110B" w:rsidP="004A7B62">
      <w:pPr>
        <w:ind w:left="1440" w:hanging="720"/>
        <w:rPr>
          <w:b/>
          <w:sz w:val="20"/>
          <w:szCs w:val="20"/>
        </w:rPr>
      </w:pPr>
      <w:r w:rsidRPr="00073BEC">
        <w:rPr>
          <w:b/>
          <w:sz w:val="20"/>
          <w:szCs w:val="20"/>
        </w:rPr>
        <w:lastRenderedPageBreak/>
        <w:t>Y</w:t>
      </w:r>
      <w:r w:rsidR="004A7B62" w:rsidRPr="00073BEC">
        <w:rPr>
          <w:b/>
          <w:sz w:val="20"/>
          <w:szCs w:val="20"/>
        </w:rPr>
        <w:t>.</w:t>
      </w:r>
      <w:r w:rsidR="004A7B62" w:rsidRPr="00073BEC">
        <w:rPr>
          <w:b/>
          <w:sz w:val="20"/>
          <w:szCs w:val="20"/>
        </w:rPr>
        <w:tab/>
      </w:r>
      <w:r w:rsidR="00A731F8" w:rsidRPr="00073BEC">
        <w:rPr>
          <w:b/>
          <w:sz w:val="20"/>
          <w:szCs w:val="20"/>
        </w:rPr>
        <w:t>Materials Management:</w:t>
      </w:r>
    </w:p>
    <w:p w14:paraId="21260903" w14:textId="77777777" w:rsidR="00486DC1" w:rsidRPr="00073BEC" w:rsidRDefault="00486DC1" w:rsidP="00842670">
      <w:pPr>
        <w:ind w:left="1440" w:hanging="720"/>
        <w:rPr>
          <w:b/>
          <w:sz w:val="20"/>
          <w:szCs w:val="20"/>
        </w:rPr>
      </w:pPr>
    </w:p>
    <w:p w14:paraId="4B347010" w14:textId="77777777" w:rsidR="008A2B1F" w:rsidRPr="00073BEC" w:rsidRDefault="008A2B1F" w:rsidP="007C2B8F">
      <w:pPr>
        <w:numPr>
          <w:ilvl w:val="0"/>
          <w:numId w:val="25"/>
        </w:numPr>
        <w:ind w:left="2160" w:hanging="720"/>
        <w:rPr>
          <w:sz w:val="20"/>
          <w:szCs w:val="20"/>
        </w:rPr>
      </w:pPr>
      <w:r w:rsidRPr="00073BEC">
        <w:rPr>
          <w:sz w:val="20"/>
          <w:szCs w:val="20"/>
        </w:rPr>
        <w:t>General</w:t>
      </w:r>
    </w:p>
    <w:p w14:paraId="35BBE397" w14:textId="77777777" w:rsidR="008A2B1F" w:rsidRPr="00073BEC" w:rsidRDefault="007A58D6" w:rsidP="007C2B8F">
      <w:pPr>
        <w:numPr>
          <w:ilvl w:val="2"/>
          <w:numId w:val="25"/>
        </w:numPr>
        <w:ind w:left="2880" w:hanging="720"/>
        <w:rPr>
          <w:sz w:val="20"/>
          <w:szCs w:val="20"/>
        </w:rPr>
      </w:pPr>
      <w:r w:rsidRPr="00073BEC">
        <w:rPr>
          <w:sz w:val="20"/>
          <w:szCs w:val="20"/>
        </w:rPr>
        <w:t xml:space="preserve">This section generally applies to material management guidelines for new projects.  </w:t>
      </w:r>
      <w:r w:rsidR="00041990" w:rsidRPr="00073BEC">
        <w:rPr>
          <w:sz w:val="20"/>
          <w:szCs w:val="20"/>
        </w:rPr>
        <w:t xml:space="preserve">The </w:t>
      </w:r>
      <w:r w:rsidR="008A2B1F" w:rsidRPr="00073BEC">
        <w:rPr>
          <w:sz w:val="20"/>
          <w:szCs w:val="20"/>
        </w:rPr>
        <w:t xml:space="preserve">AE must work with </w:t>
      </w:r>
      <w:r w:rsidR="00041990" w:rsidRPr="00073BEC">
        <w:rPr>
          <w:sz w:val="20"/>
          <w:szCs w:val="20"/>
        </w:rPr>
        <w:t xml:space="preserve">the University </w:t>
      </w:r>
      <w:r w:rsidR="008A2B1F" w:rsidRPr="00073BEC">
        <w:rPr>
          <w:sz w:val="20"/>
          <w:szCs w:val="20"/>
        </w:rPr>
        <w:t xml:space="preserve">PM to determine </w:t>
      </w:r>
      <w:r w:rsidR="00041990" w:rsidRPr="00073BEC">
        <w:rPr>
          <w:sz w:val="20"/>
          <w:szCs w:val="20"/>
        </w:rPr>
        <w:t xml:space="preserve">materials management </w:t>
      </w:r>
      <w:r w:rsidR="008A2B1F" w:rsidRPr="00073BEC">
        <w:rPr>
          <w:sz w:val="20"/>
          <w:szCs w:val="20"/>
        </w:rPr>
        <w:t xml:space="preserve">requirements on projects </w:t>
      </w:r>
      <w:r w:rsidR="00041990" w:rsidRPr="00073BEC">
        <w:rPr>
          <w:sz w:val="20"/>
          <w:szCs w:val="20"/>
        </w:rPr>
        <w:t>in</w:t>
      </w:r>
      <w:r w:rsidR="008A2B1F" w:rsidRPr="00073BEC">
        <w:rPr>
          <w:sz w:val="20"/>
          <w:szCs w:val="20"/>
        </w:rPr>
        <w:t xml:space="preserve"> existing buildings.</w:t>
      </w:r>
    </w:p>
    <w:p w14:paraId="0416E02A" w14:textId="77777777" w:rsidR="008A2B1F" w:rsidRPr="00073BEC" w:rsidRDefault="008A2B1F" w:rsidP="00041990">
      <w:pPr>
        <w:ind w:left="1980"/>
        <w:rPr>
          <w:sz w:val="20"/>
          <w:szCs w:val="20"/>
        </w:rPr>
      </w:pPr>
    </w:p>
    <w:p w14:paraId="7CA26998" w14:textId="77777777" w:rsidR="00A731F8" w:rsidRPr="00073BEC" w:rsidRDefault="00A731F8" w:rsidP="007C2B8F">
      <w:pPr>
        <w:numPr>
          <w:ilvl w:val="0"/>
          <w:numId w:val="25"/>
        </w:numPr>
        <w:ind w:left="2160" w:hanging="720"/>
        <w:rPr>
          <w:sz w:val="20"/>
          <w:szCs w:val="20"/>
        </w:rPr>
      </w:pPr>
      <w:r w:rsidRPr="00073BEC">
        <w:rPr>
          <w:sz w:val="20"/>
          <w:szCs w:val="20"/>
        </w:rPr>
        <w:t>Materials Handling:</w:t>
      </w:r>
    </w:p>
    <w:p w14:paraId="7DB9F137" w14:textId="77777777" w:rsidR="00A731F8" w:rsidRPr="00073BEC" w:rsidRDefault="00A731F8" w:rsidP="00A731F8">
      <w:pPr>
        <w:ind w:left="720"/>
        <w:rPr>
          <w:sz w:val="20"/>
          <w:szCs w:val="20"/>
        </w:rPr>
      </w:pPr>
    </w:p>
    <w:p w14:paraId="6167B4B4" w14:textId="77777777" w:rsidR="00A731F8" w:rsidRPr="00073BEC" w:rsidRDefault="00A731F8" w:rsidP="007C2B8F">
      <w:pPr>
        <w:numPr>
          <w:ilvl w:val="0"/>
          <w:numId w:val="23"/>
        </w:numPr>
        <w:ind w:left="2880" w:hanging="720"/>
        <w:rPr>
          <w:sz w:val="20"/>
          <w:szCs w:val="20"/>
        </w:rPr>
      </w:pPr>
      <w:r w:rsidRPr="00073BEC">
        <w:rPr>
          <w:sz w:val="20"/>
          <w:szCs w:val="20"/>
        </w:rPr>
        <w:t xml:space="preserve">Excellent service requires a pattern for smooth movement and coordination with vendors and the institution.  </w:t>
      </w:r>
      <w:r w:rsidR="005779D8" w:rsidRPr="00073BEC">
        <w:rPr>
          <w:sz w:val="20"/>
          <w:szCs w:val="20"/>
        </w:rPr>
        <w:t>University</w:t>
      </w:r>
      <w:r w:rsidRPr="00073BEC">
        <w:rPr>
          <w:sz w:val="20"/>
          <w:szCs w:val="20"/>
        </w:rPr>
        <w:t>’s role is to provide adequate receiving, vehicle circulation and parking at each building.  This includes docks with levelers or lifts, ramps and parking designated for loading and unloading.</w:t>
      </w:r>
    </w:p>
    <w:p w14:paraId="628C429E" w14:textId="77777777" w:rsidR="00A731F8" w:rsidRPr="00073BEC" w:rsidRDefault="00A731F8" w:rsidP="00842670">
      <w:pPr>
        <w:ind w:left="2880"/>
        <w:rPr>
          <w:sz w:val="20"/>
          <w:szCs w:val="20"/>
        </w:rPr>
      </w:pPr>
    </w:p>
    <w:p w14:paraId="39E49073" w14:textId="77777777" w:rsidR="00A731F8" w:rsidRPr="00073BEC" w:rsidRDefault="00A731F8" w:rsidP="007C2B8F">
      <w:pPr>
        <w:numPr>
          <w:ilvl w:val="0"/>
          <w:numId w:val="23"/>
        </w:numPr>
        <w:ind w:left="2880" w:hanging="720"/>
        <w:rPr>
          <w:sz w:val="20"/>
          <w:szCs w:val="20"/>
        </w:rPr>
      </w:pPr>
      <w:r w:rsidRPr="00073BEC">
        <w:rPr>
          <w:sz w:val="20"/>
          <w:szCs w:val="20"/>
        </w:rPr>
        <w:t xml:space="preserve">Carriers also provide a valuable service in shipping packages, </w:t>
      </w:r>
      <w:proofErr w:type="gramStart"/>
      <w:r w:rsidRPr="00073BEC">
        <w:rPr>
          <w:sz w:val="20"/>
          <w:szCs w:val="20"/>
        </w:rPr>
        <w:t>letters</w:t>
      </w:r>
      <w:proofErr w:type="gramEnd"/>
      <w:r w:rsidRPr="00073BEC">
        <w:rPr>
          <w:sz w:val="20"/>
          <w:szCs w:val="20"/>
        </w:rPr>
        <w:t xml:space="preserve"> and samples.  To facilitate the </w:t>
      </w:r>
      <w:proofErr w:type="spellStart"/>
      <w:proofErr w:type="gramStart"/>
      <w:r w:rsidRPr="00073BEC">
        <w:rPr>
          <w:sz w:val="20"/>
          <w:szCs w:val="20"/>
        </w:rPr>
        <w:t>pick up</w:t>
      </w:r>
      <w:proofErr w:type="spellEnd"/>
      <w:proofErr w:type="gramEnd"/>
      <w:r w:rsidRPr="00073BEC">
        <w:rPr>
          <w:sz w:val="20"/>
          <w:szCs w:val="20"/>
        </w:rPr>
        <w:t xml:space="preserve"> process, </w:t>
      </w:r>
      <w:r w:rsidR="00C619F6" w:rsidRPr="00073BEC">
        <w:rPr>
          <w:sz w:val="20"/>
          <w:szCs w:val="20"/>
        </w:rPr>
        <w:t xml:space="preserve">secured </w:t>
      </w:r>
      <w:r w:rsidRPr="00073BEC">
        <w:rPr>
          <w:sz w:val="20"/>
          <w:szCs w:val="20"/>
        </w:rPr>
        <w:t>space in buildings should allow for letter drop boxes for FedEx, UPS, and USPS Priority letters.  Space for the temporary storage of packages, packaging supplies, and preparation of packages should be provided.</w:t>
      </w:r>
    </w:p>
    <w:p w14:paraId="10865895" w14:textId="77777777" w:rsidR="009362B7" w:rsidRPr="00073BEC" w:rsidRDefault="009362B7" w:rsidP="009362B7">
      <w:pPr>
        <w:pStyle w:val="ListParagraph"/>
        <w:rPr>
          <w:sz w:val="20"/>
          <w:szCs w:val="20"/>
        </w:rPr>
      </w:pPr>
    </w:p>
    <w:p w14:paraId="0D010694" w14:textId="77777777" w:rsidR="009362B7" w:rsidRPr="00073BEC" w:rsidRDefault="009362B7" w:rsidP="009362B7">
      <w:pPr>
        <w:ind w:left="2160"/>
        <w:rPr>
          <w:sz w:val="20"/>
          <w:szCs w:val="20"/>
        </w:rPr>
      </w:pPr>
    </w:p>
    <w:p w14:paraId="7B6602F3" w14:textId="77777777" w:rsidR="00A731F8" w:rsidRPr="00073BEC" w:rsidRDefault="00A731F8" w:rsidP="007C2B8F">
      <w:pPr>
        <w:numPr>
          <w:ilvl w:val="0"/>
          <w:numId w:val="25"/>
        </w:numPr>
        <w:ind w:left="2160" w:hanging="720"/>
        <w:rPr>
          <w:sz w:val="20"/>
          <w:szCs w:val="20"/>
        </w:rPr>
      </w:pPr>
      <w:r w:rsidRPr="00073BEC">
        <w:rPr>
          <w:sz w:val="20"/>
          <w:szCs w:val="20"/>
        </w:rPr>
        <w:t>Receiving and Vehicular Circulation:</w:t>
      </w:r>
    </w:p>
    <w:p w14:paraId="138C2468" w14:textId="77777777" w:rsidR="00A731F8" w:rsidRPr="00073BEC" w:rsidRDefault="00A731F8" w:rsidP="00A731F8">
      <w:pPr>
        <w:ind w:left="720"/>
        <w:rPr>
          <w:sz w:val="20"/>
          <w:szCs w:val="20"/>
        </w:rPr>
      </w:pPr>
    </w:p>
    <w:p w14:paraId="025D74A4" w14:textId="77777777" w:rsidR="00A731F8" w:rsidRPr="00073BEC" w:rsidRDefault="00A731F8" w:rsidP="007C2B8F">
      <w:pPr>
        <w:numPr>
          <w:ilvl w:val="0"/>
          <w:numId w:val="24"/>
        </w:numPr>
        <w:ind w:left="2880" w:hanging="720"/>
        <w:rPr>
          <w:sz w:val="20"/>
          <w:szCs w:val="20"/>
        </w:rPr>
      </w:pPr>
      <w:r w:rsidRPr="00073BEC">
        <w:rPr>
          <w:sz w:val="20"/>
          <w:szCs w:val="20"/>
        </w:rPr>
        <w:t xml:space="preserve">All new lab and clinical buildings should have accessible dock space, with elevated receiving docks and dock levelers.  All new administrative and educational buildings should have accessible dock space, with elevated receiving docks and dock levelers or scissors lifts.  Vehicles used by outside vendors have varying bed heights, ranging from 30” to 50”.  </w:t>
      </w:r>
      <w:proofErr w:type="gramStart"/>
      <w:r w:rsidRPr="00073BEC">
        <w:rPr>
          <w:sz w:val="20"/>
          <w:szCs w:val="20"/>
        </w:rPr>
        <w:t>The majority of</w:t>
      </w:r>
      <w:proofErr w:type="gramEnd"/>
      <w:r w:rsidRPr="00073BEC">
        <w:rPr>
          <w:sz w:val="20"/>
          <w:szCs w:val="20"/>
        </w:rPr>
        <w:t xml:space="preserve"> straight trucks and truck trailer combinations have a bed height of 48” which is the recommended dock height for all buildings.  For buildings with more than one dock, those with high receipt activity, such as lab and clinical buildings, each dock bay should have dock leveler, allowing a fast, efficient method to offload goods.</w:t>
      </w:r>
    </w:p>
    <w:p w14:paraId="5650564C" w14:textId="77777777" w:rsidR="00A731F8" w:rsidRPr="00073BEC" w:rsidRDefault="00A731F8" w:rsidP="00842670">
      <w:pPr>
        <w:ind w:left="2880"/>
        <w:rPr>
          <w:sz w:val="20"/>
          <w:szCs w:val="20"/>
        </w:rPr>
      </w:pPr>
    </w:p>
    <w:p w14:paraId="630B8D95" w14:textId="77777777" w:rsidR="00A731F8" w:rsidRPr="00073BEC" w:rsidRDefault="00A731F8" w:rsidP="007C2B8F">
      <w:pPr>
        <w:numPr>
          <w:ilvl w:val="0"/>
          <w:numId w:val="24"/>
        </w:numPr>
        <w:ind w:left="2880" w:hanging="720"/>
        <w:rPr>
          <w:sz w:val="20"/>
          <w:szCs w:val="20"/>
        </w:rPr>
      </w:pPr>
      <w:r w:rsidRPr="00073BEC">
        <w:rPr>
          <w:sz w:val="20"/>
          <w:szCs w:val="20"/>
        </w:rPr>
        <w:t xml:space="preserve">Dock doors eight feet wide by ten feet high allow for the loading and unloading of larger sized items without the risk of damage to the operator, </w:t>
      </w:r>
      <w:proofErr w:type="gramStart"/>
      <w:r w:rsidRPr="00073BEC">
        <w:rPr>
          <w:sz w:val="20"/>
          <w:szCs w:val="20"/>
        </w:rPr>
        <w:t>equipment</w:t>
      </w:r>
      <w:proofErr w:type="gramEnd"/>
      <w:r w:rsidRPr="00073BEC">
        <w:rPr>
          <w:sz w:val="20"/>
          <w:szCs w:val="20"/>
        </w:rPr>
        <w:t xml:space="preserve"> or merchandise.  The door should have some overhang or protection from the elements to prevent rain and snow entering the building during inclement weather.  Each dock door should be equipped with a flexible lamp for lighting the interior of the truck, providing a safe work environment.  The exterior of the dock should be well lighted for security.</w:t>
      </w:r>
    </w:p>
    <w:p w14:paraId="4D437428" w14:textId="77777777" w:rsidR="00A731F8" w:rsidRPr="00073BEC" w:rsidRDefault="00A731F8" w:rsidP="00842670">
      <w:pPr>
        <w:ind w:left="2880"/>
        <w:rPr>
          <w:sz w:val="20"/>
          <w:szCs w:val="20"/>
        </w:rPr>
      </w:pPr>
    </w:p>
    <w:p w14:paraId="2FCBF301" w14:textId="77777777" w:rsidR="00A731F8" w:rsidRPr="00073BEC" w:rsidRDefault="00A731F8" w:rsidP="007C2B8F">
      <w:pPr>
        <w:numPr>
          <w:ilvl w:val="0"/>
          <w:numId w:val="24"/>
        </w:numPr>
        <w:ind w:left="2880" w:hanging="720"/>
        <w:rPr>
          <w:sz w:val="20"/>
          <w:szCs w:val="20"/>
        </w:rPr>
      </w:pPr>
      <w:r w:rsidRPr="00073BEC">
        <w:rPr>
          <w:sz w:val="20"/>
          <w:szCs w:val="20"/>
        </w:rPr>
        <w:t>An area of twenty feet from the edge of the dock should be provided as a circulation and maneuvering space to allow access into the truck and the turning of pallet loads or carts with product.  Docks must have a space separation between dock doors of ten feet for temporary staging and circulation.  This circulation area must have adequate lighting.</w:t>
      </w:r>
    </w:p>
    <w:p w14:paraId="3E364A5A" w14:textId="77777777" w:rsidR="00A731F8" w:rsidRPr="00073BEC" w:rsidRDefault="00A731F8" w:rsidP="00842670">
      <w:pPr>
        <w:ind w:left="2880"/>
        <w:rPr>
          <w:sz w:val="20"/>
          <w:szCs w:val="20"/>
        </w:rPr>
      </w:pPr>
    </w:p>
    <w:p w14:paraId="43CF2222" w14:textId="77777777" w:rsidR="00A731F8" w:rsidRPr="00073BEC" w:rsidRDefault="00A731F8" w:rsidP="007C2B8F">
      <w:pPr>
        <w:numPr>
          <w:ilvl w:val="0"/>
          <w:numId w:val="24"/>
        </w:numPr>
        <w:ind w:left="2880" w:hanging="720"/>
        <w:rPr>
          <w:sz w:val="20"/>
          <w:szCs w:val="20"/>
        </w:rPr>
      </w:pPr>
      <w:r w:rsidRPr="00073BEC">
        <w:rPr>
          <w:sz w:val="20"/>
          <w:szCs w:val="20"/>
        </w:rPr>
        <w:t>Provision for snow removal, snow melting and drains for the driveway leading to the dock and in the dock parking area needs to be included in any design.</w:t>
      </w:r>
    </w:p>
    <w:p w14:paraId="7C5D381B" w14:textId="77777777" w:rsidR="00A731F8" w:rsidRPr="00073BEC" w:rsidRDefault="00A731F8" w:rsidP="00842670">
      <w:pPr>
        <w:ind w:left="2880"/>
        <w:rPr>
          <w:sz w:val="20"/>
          <w:szCs w:val="20"/>
        </w:rPr>
      </w:pPr>
    </w:p>
    <w:p w14:paraId="1F3E6822" w14:textId="77777777" w:rsidR="00A731F8" w:rsidRPr="00073BEC" w:rsidRDefault="00A731F8" w:rsidP="007C2B8F">
      <w:pPr>
        <w:numPr>
          <w:ilvl w:val="0"/>
          <w:numId w:val="24"/>
        </w:numPr>
        <w:ind w:left="2880" w:hanging="720"/>
        <w:rPr>
          <w:sz w:val="20"/>
          <w:szCs w:val="20"/>
        </w:rPr>
      </w:pPr>
      <w:r w:rsidRPr="00073BEC">
        <w:rPr>
          <w:sz w:val="20"/>
          <w:szCs w:val="20"/>
        </w:rPr>
        <w:t xml:space="preserve">Adequate secured staging area should be provided at all buildings to hold materials until internal building delivery is accomplished.  Building exceeding 100,000 </w:t>
      </w:r>
      <w:proofErr w:type="spellStart"/>
      <w:r w:rsidRPr="00073BEC">
        <w:rPr>
          <w:sz w:val="20"/>
          <w:szCs w:val="20"/>
        </w:rPr>
        <w:t>gsf</w:t>
      </w:r>
      <w:proofErr w:type="spellEnd"/>
      <w:r w:rsidRPr="00073BEC">
        <w:rPr>
          <w:sz w:val="20"/>
          <w:szCs w:val="20"/>
        </w:rPr>
        <w:t xml:space="preserve"> of building space should have 500 sq. ft. of storage area per 100,000 </w:t>
      </w:r>
      <w:proofErr w:type="spellStart"/>
      <w:r w:rsidRPr="00073BEC">
        <w:rPr>
          <w:sz w:val="20"/>
          <w:szCs w:val="20"/>
        </w:rPr>
        <w:t>gsf</w:t>
      </w:r>
      <w:proofErr w:type="spellEnd"/>
      <w:r w:rsidRPr="00073BEC">
        <w:rPr>
          <w:sz w:val="20"/>
          <w:szCs w:val="20"/>
        </w:rPr>
        <w:t xml:space="preserve"> of building space.  This area provides a holding area of delivered </w:t>
      </w:r>
      <w:r w:rsidR="00C619F6" w:rsidRPr="00073BEC">
        <w:rPr>
          <w:sz w:val="20"/>
          <w:szCs w:val="20"/>
        </w:rPr>
        <w:t xml:space="preserve">and outgoing packages </w:t>
      </w:r>
      <w:r w:rsidRPr="00073BEC">
        <w:rPr>
          <w:sz w:val="20"/>
          <w:szCs w:val="20"/>
        </w:rPr>
        <w:t>until distribution can be made.</w:t>
      </w:r>
    </w:p>
    <w:p w14:paraId="382DB1CD" w14:textId="77777777" w:rsidR="00A731F8" w:rsidRPr="00073BEC" w:rsidRDefault="00A731F8" w:rsidP="00842670">
      <w:pPr>
        <w:ind w:left="2880"/>
        <w:rPr>
          <w:sz w:val="20"/>
          <w:szCs w:val="20"/>
        </w:rPr>
      </w:pPr>
    </w:p>
    <w:p w14:paraId="4C0AC9F5" w14:textId="77777777" w:rsidR="00A731F8" w:rsidRPr="00073BEC" w:rsidRDefault="00A731F8" w:rsidP="007C2B8F">
      <w:pPr>
        <w:numPr>
          <w:ilvl w:val="0"/>
          <w:numId w:val="24"/>
        </w:numPr>
        <w:ind w:left="2880" w:hanging="720"/>
        <w:rPr>
          <w:sz w:val="20"/>
          <w:szCs w:val="20"/>
        </w:rPr>
      </w:pPr>
      <w:r w:rsidRPr="00073BEC">
        <w:rPr>
          <w:sz w:val="20"/>
          <w:szCs w:val="20"/>
        </w:rPr>
        <w:t xml:space="preserve">Adequate secured staging area should be provided at all buildings to hold materials handling equipment used in the facility.  Typical equipment consists of manual pallet jack(s), flat bed cart(s), </w:t>
      </w:r>
      <w:proofErr w:type="gramStart"/>
      <w:r w:rsidRPr="00073BEC">
        <w:rPr>
          <w:sz w:val="20"/>
          <w:szCs w:val="20"/>
        </w:rPr>
        <w:t>2 wheel</w:t>
      </w:r>
      <w:proofErr w:type="gramEnd"/>
      <w:r w:rsidRPr="00073BEC">
        <w:rPr>
          <w:sz w:val="20"/>
          <w:szCs w:val="20"/>
        </w:rPr>
        <w:t xml:space="preserve"> dollies, delivery carts, compressed gas dolly and drum dolly.  A power pallet jack is required for buildings in which excessively heavy equipment is used (i.e., large </w:t>
      </w:r>
      <w:proofErr w:type="spellStart"/>
      <w:r w:rsidRPr="00073BEC">
        <w:rPr>
          <w:sz w:val="20"/>
          <w:szCs w:val="20"/>
        </w:rPr>
        <w:t>ultra cold</w:t>
      </w:r>
      <w:proofErr w:type="spellEnd"/>
      <w:r w:rsidRPr="00073BEC">
        <w:rPr>
          <w:sz w:val="20"/>
          <w:szCs w:val="20"/>
        </w:rPr>
        <w:t xml:space="preserve"> freezers) and for the movement of compressed gas cylinders and pallet loaded deliveries to one location.</w:t>
      </w:r>
    </w:p>
    <w:p w14:paraId="54F29697" w14:textId="77777777" w:rsidR="00A731F8" w:rsidRPr="00073BEC" w:rsidRDefault="00A731F8" w:rsidP="00842670">
      <w:pPr>
        <w:ind w:left="2880"/>
        <w:rPr>
          <w:sz w:val="20"/>
          <w:szCs w:val="20"/>
        </w:rPr>
      </w:pPr>
    </w:p>
    <w:p w14:paraId="79880FD8" w14:textId="77777777" w:rsidR="00A731F8" w:rsidRPr="00073BEC" w:rsidRDefault="00A731F8" w:rsidP="007C2B8F">
      <w:pPr>
        <w:numPr>
          <w:ilvl w:val="0"/>
          <w:numId w:val="24"/>
        </w:numPr>
        <w:ind w:left="2880" w:hanging="720"/>
        <w:rPr>
          <w:sz w:val="20"/>
          <w:szCs w:val="20"/>
        </w:rPr>
      </w:pPr>
      <w:r w:rsidRPr="00073BEC">
        <w:rPr>
          <w:sz w:val="20"/>
          <w:szCs w:val="20"/>
        </w:rPr>
        <w:t>All new buildings will provide adequate turning space for access by vehicles expected to service the building type, with room for safe backing of vehicle and circulation around the vehicle while parked.</w:t>
      </w:r>
    </w:p>
    <w:p w14:paraId="73D4CE5F" w14:textId="77777777" w:rsidR="00A731F8" w:rsidRPr="00073BEC" w:rsidRDefault="00A731F8" w:rsidP="00842670">
      <w:pPr>
        <w:ind w:left="2880"/>
        <w:rPr>
          <w:sz w:val="20"/>
          <w:szCs w:val="20"/>
        </w:rPr>
      </w:pPr>
    </w:p>
    <w:p w14:paraId="45FE0AEC" w14:textId="77777777" w:rsidR="00A731F8" w:rsidRPr="00073BEC" w:rsidRDefault="00A731F8" w:rsidP="007C2B8F">
      <w:pPr>
        <w:numPr>
          <w:ilvl w:val="0"/>
          <w:numId w:val="24"/>
        </w:numPr>
        <w:ind w:left="2880" w:hanging="720"/>
        <w:rPr>
          <w:sz w:val="20"/>
          <w:szCs w:val="20"/>
        </w:rPr>
      </w:pPr>
      <w:r w:rsidRPr="00073BEC">
        <w:rPr>
          <w:sz w:val="20"/>
          <w:szCs w:val="20"/>
        </w:rPr>
        <w:t xml:space="preserve">In addition to providing each building with an adequate height dock, with levelers or lifts as appropriate, a ramp to the dock should be provided.  Ramping allows for vendors to utilize the vendor parking area, </w:t>
      </w:r>
      <w:proofErr w:type="gramStart"/>
      <w:r w:rsidRPr="00073BEC">
        <w:rPr>
          <w:sz w:val="20"/>
          <w:szCs w:val="20"/>
        </w:rPr>
        <w:t>unload</w:t>
      </w:r>
      <w:proofErr w:type="gramEnd"/>
      <w:r w:rsidRPr="00073BEC">
        <w:rPr>
          <w:sz w:val="20"/>
          <w:szCs w:val="20"/>
        </w:rPr>
        <w:t xml:space="preserve"> and deliver without occupying the dock.  In buildings where the use of an electric vehicle is used to move radioactive and chemical wastes, the ramp should be eight feet in width.  These ramps should also be </w:t>
      </w:r>
      <w:smartTag w:uri="urn:schemas-microsoft-com:office:smarttags" w:element="place">
        <w:smartTag w:uri="urn:schemas-microsoft-com:office:smarttags" w:element="City">
          <w:r w:rsidRPr="00073BEC">
            <w:rPr>
              <w:sz w:val="20"/>
              <w:szCs w:val="20"/>
            </w:rPr>
            <w:t>ADA</w:t>
          </w:r>
        </w:smartTag>
      </w:smartTag>
      <w:r w:rsidRPr="00073BEC">
        <w:rPr>
          <w:sz w:val="20"/>
          <w:szCs w:val="20"/>
        </w:rPr>
        <w:t xml:space="preserve"> compliant.</w:t>
      </w:r>
    </w:p>
    <w:p w14:paraId="3DF5D5AD" w14:textId="77777777" w:rsidR="00A731F8" w:rsidRPr="00073BEC" w:rsidRDefault="00A731F8" w:rsidP="00842670">
      <w:pPr>
        <w:ind w:left="2880"/>
        <w:rPr>
          <w:sz w:val="20"/>
          <w:szCs w:val="20"/>
        </w:rPr>
      </w:pPr>
    </w:p>
    <w:p w14:paraId="1B1334CD" w14:textId="77777777" w:rsidR="00A731F8" w:rsidRPr="00073BEC" w:rsidRDefault="00A731F8" w:rsidP="007C2B8F">
      <w:pPr>
        <w:numPr>
          <w:ilvl w:val="0"/>
          <w:numId w:val="24"/>
        </w:numPr>
        <w:ind w:left="2880" w:hanging="720"/>
        <w:rPr>
          <w:sz w:val="20"/>
          <w:szCs w:val="20"/>
        </w:rPr>
      </w:pPr>
      <w:r w:rsidRPr="00073BEC">
        <w:rPr>
          <w:sz w:val="20"/>
          <w:szCs w:val="20"/>
        </w:rPr>
        <w:t xml:space="preserve">Research </w:t>
      </w:r>
      <w:r w:rsidR="00083CAD" w:rsidRPr="00073BEC">
        <w:rPr>
          <w:sz w:val="20"/>
          <w:szCs w:val="20"/>
        </w:rPr>
        <w:t>buildings utilize</w:t>
      </w:r>
      <w:r w:rsidRPr="00073BEC">
        <w:rPr>
          <w:sz w:val="20"/>
          <w:szCs w:val="20"/>
        </w:rPr>
        <w:t xml:space="preserve"> compressed gas, both high and low pressure release.  Cylinders are delivered on a daily basis to a holding area on the dock.  Space to store a two-day supply of new cylinders plus empty cylinders must be provided.  Storage for cylinders in preparation for extended weekends and special projects by labs must be allowed for.  All cylinder must be caged or chained.  Special provisions must be made if the cylinders contain flammable or hazardous materials.  Both categories of gases require storage away from other gases.  All storage areas must meet NFPA standards for gas storage.</w:t>
      </w:r>
    </w:p>
    <w:p w14:paraId="4ADD65FA" w14:textId="77777777" w:rsidR="00A731F8" w:rsidRPr="00073BEC" w:rsidRDefault="00A731F8" w:rsidP="00842670">
      <w:pPr>
        <w:ind w:left="2880"/>
        <w:rPr>
          <w:sz w:val="20"/>
          <w:szCs w:val="20"/>
        </w:rPr>
      </w:pPr>
    </w:p>
    <w:p w14:paraId="2A9E08EE" w14:textId="77777777" w:rsidR="00061D9B" w:rsidRPr="00073BEC" w:rsidRDefault="00A731F8" w:rsidP="007C2B8F">
      <w:pPr>
        <w:numPr>
          <w:ilvl w:val="0"/>
          <w:numId w:val="24"/>
        </w:numPr>
        <w:ind w:left="2880" w:hanging="720"/>
        <w:rPr>
          <w:sz w:val="20"/>
          <w:szCs w:val="20"/>
        </w:rPr>
      </w:pPr>
      <w:r w:rsidRPr="00073BEC">
        <w:rPr>
          <w:sz w:val="20"/>
          <w:szCs w:val="20"/>
        </w:rPr>
        <w:t>Building</w:t>
      </w:r>
      <w:r w:rsidR="00AD46BC" w:rsidRPr="00073BEC">
        <w:rPr>
          <w:sz w:val="20"/>
          <w:szCs w:val="20"/>
        </w:rPr>
        <w:t>s</w:t>
      </w:r>
      <w:r w:rsidRPr="00073BEC">
        <w:rPr>
          <w:sz w:val="20"/>
          <w:szCs w:val="20"/>
        </w:rPr>
        <w:t xml:space="preserve"> serving one specific purpose should be evaluated for materials handling based on the specific use.  Specialized storage may be needed.</w:t>
      </w:r>
    </w:p>
    <w:p w14:paraId="0BC95586" w14:textId="77777777" w:rsidR="00061D9B" w:rsidRPr="00073BEC" w:rsidRDefault="00061D9B" w:rsidP="00061D9B">
      <w:pPr>
        <w:pStyle w:val="ListParagraph"/>
        <w:rPr>
          <w:sz w:val="20"/>
          <w:szCs w:val="20"/>
        </w:rPr>
      </w:pPr>
    </w:p>
    <w:p w14:paraId="45E2BEF6" w14:textId="77777777" w:rsidR="00C619F6" w:rsidRPr="00073BEC" w:rsidRDefault="00061D9B" w:rsidP="007C2B8F">
      <w:pPr>
        <w:numPr>
          <w:ilvl w:val="0"/>
          <w:numId w:val="24"/>
        </w:numPr>
        <w:ind w:left="2880" w:hanging="720"/>
        <w:rPr>
          <w:sz w:val="20"/>
          <w:szCs w:val="20"/>
        </w:rPr>
      </w:pPr>
      <w:r w:rsidRPr="00073BEC">
        <w:rPr>
          <w:sz w:val="20"/>
          <w:szCs w:val="20"/>
        </w:rPr>
        <w:t xml:space="preserve">Include </w:t>
      </w:r>
      <w:r w:rsidR="00985871" w:rsidRPr="00073BEC">
        <w:rPr>
          <w:sz w:val="20"/>
          <w:szCs w:val="20"/>
        </w:rPr>
        <w:t>f</w:t>
      </w:r>
      <w:r w:rsidR="00226B74" w:rsidRPr="00073BEC">
        <w:rPr>
          <w:sz w:val="20"/>
          <w:szCs w:val="20"/>
        </w:rPr>
        <w:t xml:space="preserve">reeze protected </w:t>
      </w:r>
      <w:r w:rsidR="00C619F6" w:rsidRPr="00073BEC">
        <w:rPr>
          <w:sz w:val="20"/>
          <w:szCs w:val="20"/>
        </w:rPr>
        <w:t>eye wash</w:t>
      </w:r>
      <w:r w:rsidR="00B25D2B" w:rsidRPr="00073BEC">
        <w:rPr>
          <w:sz w:val="20"/>
          <w:szCs w:val="20"/>
        </w:rPr>
        <w:t>/ emergency shower</w:t>
      </w:r>
      <w:r w:rsidR="00C619F6" w:rsidRPr="00073BEC">
        <w:rPr>
          <w:sz w:val="20"/>
          <w:szCs w:val="20"/>
        </w:rPr>
        <w:t xml:space="preserve"> station per dock.</w:t>
      </w:r>
    </w:p>
    <w:p w14:paraId="26C4AF92" w14:textId="77777777" w:rsidR="00A731F8" w:rsidRPr="00073BEC" w:rsidRDefault="00A731F8" w:rsidP="00041990">
      <w:pPr>
        <w:ind w:left="720"/>
        <w:rPr>
          <w:sz w:val="20"/>
          <w:szCs w:val="20"/>
        </w:rPr>
      </w:pPr>
    </w:p>
    <w:p w14:paraId="62904376" w14:textId="77777777" w:rsidR="00A731F8" w:rsidRPr="00073BEC" w:rsidRDefault="00A731F8" w:rsidP="007C2B8F">
      <w:pPr>
        <w:numPr>
          <w:ilvl w:val="0"/>
          <w:numId w:val="25"/>
        </w:numPr>
        <w:ind w:left="2160" w:hanging="720"/>
        <w:rPr>
          <w:sz w:val="20"/>
          <w:szCs w:val="20"/>
        </w:rPr>
      </w:pPr>
      <w:r w:rsidRPr="00073BEC">
        <w:rPr>
          <w:sz w:val="20"/>
          <w:szCs w:val="20"/>
        </w:rPr>
        <w:t>Trash Removal:</w:t>
      </w:r>
    </w:p>
    <w:p w14:paraId="5378F463" w14:textId="77777777" w:rsidR="00A731F8" w:rsidRPr="00073BEC" w:rsidRDefault="00A731F8" w:rsidP="00A731F8">
      <w:pPr>
        <w:ind w:left="720"/>
        <w:rPr>
          <w:sz w:val="20"/>
          <w:szCs w:val="20"/>
        </w:rPr>
      </w:pPr>
    </w:p>
    <w:p w14:paraId="624450BB" w14:textId="77777777" w:rsidR="00A731F8" w:rsidRPr="00073BEC" w:rsidRDefault="00A731F8" w:rsidP="007C2B8F">
      <w:pPr>
        <w:numPr>
          <w:ilvl w:val="0"/>
          <w:numId w:val="26"/>
        </w:numPr>
        <w:ind w:left="2880" w:hanging="720"/>
        <w:rPr>
          <w:sz w:val="20"/>
          <w:szCs w:val="20"/>
        </w:rPr>
      </w:pPr>
      <w:r w:rsidRPr="00073BEC">
        <w:rPr>
          <w:sz w:val="20"/>
          <w:szCs w:val="20"/>
        </w:rPr>
        <w:t>Refuse bins or trash compactors must be sized appropriately for each building, and must be accessible for crews working in the evening,  Since work in this area often occurs at night, the area should be well lighted for safety.</w:t>
      </w:r>
    </w:p>
    <w:p w14:paraId="71D9FCCF" w14:textId="77777777" w:rsidR="00A731F8" w:rsidRPr="00073BEC" w:rsidRDefault="00A731F8" w:rsidP="00842670">
      <w:pPr>
        <w:ind w:left="2880" w:hanging="720"/>
        <w:rPr>
          <w:sz w:val="20"/>
          <w:szCs w:val="20"/>
        </w:rPr>
      </w:pPr>
    </w:p>
    <w:p w14:paraId="52C47A19" w14:textId="77777777" w:rsidR="00A731F8" w:rsidRPr="00073BEC" w:rsidRDefault="00A731F8" w:rsidP="007C2B8F">
      <w:pPr>
        <w:numPr>
          <w:ilvl w:val="0"/>
          <w:numId w:val="26"/>
        </w:numPr>
        <w:ind w:left="2880" w:hanging="720"/>
        <w:rPr>
          <w:sz w:val="20"/>
          <w:szCs w:val="20"/>
        </w:rPr>
      </w:pPr>
      <w:r w:rsidRPr="00073BEC">
        <w:rPr>
          <w:sz w:val="20"/>
          <w:szCs w:val="20"/>
        </w:rPr>
        <w:t>Access to the area must be kept free of snow and ice.</w:t>
      </w:r>
    </w:p>
    <w:p w14:paraId="568CF64F" w14:textId="77777777" w:rsidR="00A731F8" w:rsidRPr="00073BEC" w:rsidRDefault="00A731F8" w:rsidP="00842670">
      <w:pPr>
        <w:ind w:left="2880" w:hanging="720"/>
        <w:rPr>
          <w:sz w:val="20"/>
          <w:szCs w:val="20"/>
        </w:rPr>
      </w:pPr>
    </w:p>
    <w:p w14:paraId="78D21DBF" w14:textId="77777777" w:rsidR="00A731F8" w:rsidRPr="00073BEC" w:rsidRDefault="00A731F8" w:rsidP="007C2B8F">
      <w:pPr>
        <w:numPr>
          <w:ilvl w:val="0"/>
          <w:numId w:val="26"/>
        </w:numPr>
        <w:ind w:left="2880" w:hanging="720"/>
        <w:rPr>
          <w:sz w:val="20"/>
          <w:szCs w:val="20"/>
        </w:rPr>
      </w:pPr>
      <w:r w:rsidRPr="00073BEC">
        <w:rPr>
          <w:sz w:val="20"/>
          <w:szCs w:val="20"/>
        </w:rPr>
        <w:t>Exterior locations must provide a way to reenter the building without compromising the security of the building.</w:t>
      </w:r>
    </w:p>
    <w:p w14:paraId="2FCC1B8E" w14:textId="77777777" w:rsidR="00A731F8" w:rsidRPr="00073BEC" w:rsidRDefault="00A731F8" w:rsidP="00842670">
      <w:pPr>
        <w:ind w:left="2880" w:hanging="720"/>
        <w:rPr>
          <w:sz w:val="20"/>
          <w:szCs w:val="20"/>
        </w:rPr>
      </w:pPr>
    </w:p>
    <w:p w14:paraId="4449D11B" w14:textId="77777777" w:rsidR="00A731F8" w:rsidRPr="00073BEC" w:rsidRDefault="00A731F8" w:rsidP="007C2B8F">
      <w:pPr>
        <w:numPr>
          <w:ilvl w:val="0"/>
          <w:numId w:val="26"/>
        </w:numPr>
        <w:ind w:left="2880" w:hanging="720"/>
        <w:rPr>
          <w:sz w:val="20"/>
          <w:szCs w:val="20"/>
        </w:rPr>
      </w:pPr>
      <w:r w:rsidRPr="00073BEC">
        <w:rPr>
          <w:sz w:val="20"/>
          <w:szCs w:val="20"/>
        </w:rPr>
        <w:t>The area should be screened from public view.</w:t>
      </w:r>
    </w:p>
    <w:p w14:paraId="5EE7CD53" w14:textId="77777777" w:rsidR="00A731F8" w:rsidRPr="00073BEC" w:rsidRDefault="00A731F8" w:rsidP="00842670">
      <w:pPr>
        <w:ind w:left="2880" w:hanging="720"/>
        <w:rPr>
          <w:sz w:val="20"/>
          <w:szCs w:val="20"/>
        </w:rPr>
      </w:pPr>
    </w:p>
    <w:p w14:paraId="7DBCE528" w14:textId="77777777" w:rsidR="00A731F8" w:rsidRPr="00073BEC" w:rsidRDefault="00A731F8" w:rsidP="007C2B8F">
      <w:pPr>
        <w:numPr>
          <w:ilvl w:val="0"/>
          <w:numId w:val="26"/>
        </w:numPr>
        <w:ind w:left="2880" w:hanging="720"/>
        <w:rPr>
          <w:sz w:val="20"/>
          <w:szCs w:val="20"/>
        </w:rPr>
      </w:pPr>
      <w:r w:rsidRPr="00073BEC">
        <w:rPr>
          <w:sz w:val="20"/>
          <w:szCs w:val="20"/>
        </w:rPr>
        <w:t>Recycle bins should be provided, with one recycle bin per each type of material being recycled on each floor.</w:t>
      </w:r>
    </w:p>
    <w:p w14:paraId="52B020F9" w14:textId="77777777" w:rsidR="00A731F8" w:rsidRPr="00073BEC" w:rsidRDefault="00A731F8" w:rsidP="00A731F8">
      <w:pPr>
        <w:rPr>
          <w:sz w:val="20"/>
          <w:szCs w:val="20"/>
        </w:rPr>
      </w:pPr>
    </w:p>
    <w:p w14:paraId="49EDCA98" w14:textId="77777777" w:rsidR="00A731F8" w:rsidRPr="00073BEC" w:rsidRDefault="00A731F8" w:rsidP="007C2B8F">
      <w:pPr>
        <w:numPr>
          <w:ilvl w:val="0"/>
          <w:numId w:val="25"/>
        </w:numPr>
        <w:ind w:left="2160" w:hanging="720"/>
        <w:rPr>
          <w:sz w:val="20"/>
          <w:szCs w:val="20"/>
        </w:rPr>
      </w:pPr>
      <w:r w:rsidRPr="00073BEC">
        <w:rPr>
          <w:sz w:val="20"/>
          <w:szCs w:val="20"/>
        </w:rPr>
        <w:t>Internal Building Delivery:</w:t>
      </w:r>
    </w:p>
    <w:p w14:paraId="428216C4" w14:textId="77777777" w:rsidR="00A731F8" w:rsidRPr="00073BEC" w:rsidRDefault="00A731F8" w:rsidP="00A731F8">
      <w:pPr>
        <w:ind w:left="720"/>
        <w:rPr>
          <w:sz w:val="20"/>
          <w:szCs w:val="20"/>
        </w:rPr>
      </w:pPr>
    </w:p>
    <w:p w14:paraId="13B0261D" w14:textId="77777777" w:rsidR="00A731F8" w:rsidRPr="00073BEC" w:rsidRDefault="00A731F8" w:rsidP="007C2B8F">
      <w:pPr>
        <w:numPr>
          <w:ilvl w:val="0"/>
          <w:numId w:val="27"/>
        </w:numPr>
        <w:ind w:left="2880" w:hanging="720"/>
        <w:rPr>
          <w:sz w:val="20"/>
          <w:szCs w:val="20"/>
        </w:rPr>
      </w:pPr>
      <w:r w:rsidRPr="00073BEC">
        <w:rPr>
          <w:sz w:val="20"/>
          <w:szCs w:val="20"/>
        </w:rPr>
        <w:t xml:space="preserve">Delivery routes must be planned within buildings creating minimal disruption of daily activities.  Delivery routes should not be in public corridors.  Routes must be logical and include direct access to service elevators.  Since the majority of </w:t>
      </w:r>
      <w:r w:rsidRPr="00073BEC">
        <w:rPr>
          <w:sz w:val="20"/>
          <w:szCs w:val="20"/>
        </w:rPr>
        <w:lastRenderedPageBreak/>
        <w:t>deliveries are by wheeled transport, the delivery routes should be of a durable surface that handles traffic and spills, and should avoid carpet and ceramic tiles.</w:t>
      </w:r>
    </w:p>
    <w:p w14:paraId="67B2CFE5" w14:textId="77777777" w:rsidR="00A731F8" w:rsidRPr="00073BEC" w:rsidRDefault="00A731F8" w:rsidP="00842670">
      <w:pPr>
        <w:ind w:left="2880" w:hanging="720"/>
        <w:rPr>
          <w:sz w:val="20"/>
          <w:szCs w:val="20"/>
        </w:rPr>
      </w:pPr>
    </w:p>
    <w:p w14:paraId="51DE6838" w14:textId="77777777" w:rsidR="00A731F8" w:rsidRPr="00073BEC" w:rsidRDefault="00A731F8" w:rsidP="007C2B8F">
      <w:pPr>
        <w:numPr>
          <w:ilvl w:val="0"/>
          <w:numId w:val="27"/>
        </w:numPr>
        <w:ind w:left="2880" w:hanging="720"/>
        <w:rPr>
          <w:sz w:val="20"/>
          <w:szCs w:val="20"/>
        </w:rPr>
      </w:pPr>
      <w:r w:rsidRPr="00073BEC">
        <w:rPr>
          <w:sz w:val="20"/>
          <w:szCs w:val="20"/>
        </w:rPr>
        <w:t xml:space="preserve">Service elevators should be sized to handle the receipt of crated equipment and pallet jacks, pallet lifts and furniture dollies to move the equipment.  Hoods, refrigerators and </w:t>
      </w:r>
      <w:proofErr w:type="spellStart"/>
      <w:r w:rsidRPr="00073BEC">
        <w:rPr>
          <w:sz w:val="20"/>
          <w:szCs w:val="20"/>
        </w:rPr>
        <w:t>ultra cold</w:t>
      </w:r>
      <w:proofErr w:type="spellEnd"/>
      <w:r w:rsidRPr="00073BEC">
        <w:rPr>
          <w:sz w:val="20"/>
          <w:szCs w:val="20"/>
        </w:rPr>
        <w:t xml:space="preserve"> freezers are example of these items.  Service elevators must be able to handle a lifting capacity of the combined weight of equipment, lifting equipment and passengers with a 25% safety margin.</w:t>
      </w:r>
      <w:r w:rsidR="00C619F6" w:rsidRPr="00073BEC">
        <w:rPr>
          <w:sz w:val="20"/>
          <w:szCs w:val="20"/>
        </w:rPr>
        <w:t xml:space="preserve">  Service elevators should be activated by ID access per each command.</w:t>
      </w:r>
    </w:p>
    <w:p w14:paraId="5C5118FD" w14:textId="77777777" w:rsidR="00A731F8" w:rsidRPr="00073BEC" w:rsidRDefault="00A731F8" w:rsidP="00842670">
      <w:pPr>
        <w:ind w:left="2880" w:hanging="720"/>
        <w:rPr>
          <w:sz w:val="20"/>
          <w:szCs w:val="20"/>
        </w:rPr>
      </w:pPr>
    </w:p>
    <w:p w14:paraId="2E388A49" w14:textId="77777777" w:rsidR="00A731F8" w:rsidRPr="00073BEC" w:rsidRDefault="00A731F8" w:rsidP="007C2B8F">
      <w:pPr>
        <w:numPr>
          <w:ilvl w:val="0"/>
          <w:numId w:val="27"/>
        </w:numPr>
        <w:ind w:left="2880" w:hanging="720"/>
        <w:rPr>
          <w:sz w:val="20"/>
          <w:szCs w:val="20"/>
        </w:rPr>
      </w:pPr>
      <w:r w:rsidRPr="00073BEC">
        <w:rPr>
          <w:sz w:val="20"/>
          <w:szCs w:val="20"/>
        </w:rPr>
        <w:t xml:space="preserve">Delivery routes need to be sized to accommodate the items being transported within the area.  Where electric lifts are required, such as in the delivery of compressed gas, or  where large equipment (hoods, </w:t>
      </w:r>
      <w:proofErr w:type="spellStart"/>
      <w:r w:rsidRPr="00073BEC">
        <w:rPr>
          <w:sz w:val="20"/>
          <w:szCs w:val="20"/>
        </w:rPr>
        <w:t>ultra cold</w:t>
      </w:r>
      <w:proofErr w:type="spellEnd"/>
      <w:r w:rsidRPr="00073BEC">
        <w:rPr>
          <w:sz w:val="20"/>
          <w:szCs w:val="20"/>
        </w:rPr>
        <w:t xml:space="preserve"> freezers, etc.) will be replaced, hall width, door sizes and turning radii of combined lift and equipment, must be provided, along with a safety factor to prevent damage to the building.</w:t>
      </w:r>
    </w:p>
    <w:p w14:paraId="4A1DED55" w14:textId="77777777" w:rsidR="00A731F8" w:rsidRPr="00073BEC" w:rsidRDefault="00A731F8" w:rsidP="00842670">
      <w:pPr>
        <w:ind w:left="2880" w:hanging="720"/>
        <w:rPr>
          <w:sz w:val="20"/>
          <w:szCs w:val="20"/>
        </w:rPr>
      </w:pPr>
    </w:p>
    <w:p w14:paraId="7926B569" w14:textId="77777777" w:rsidR="00A731F8" w:rsidRPr="00073BEC" w:rsidRDefault="00A731F8" w:rsidP="007C2B8F">
      <w:pPr>
        <w:numPr>
          <w:ilvl w:val="0"/>
          <w:numId w:val="27"/>
        </w:numPr>
        <w:ind w:left="2880" w:hanging="720"/>
        <w:rPr>
          <w:sz w:val="20"/>
          <w:szCs w:val="20"/>
        </w:rPr>
      </w:pPr>
      <w:r w:rsidRPr="00073BEC">
        <w:rPr>
          <w:sz w:val="20"/>
          <w:szCs w:val="20"/>
        </w:rPr>
        <w:t>Chemical showers and eye wash stations need to be recessed so as not to interfere with delivery routes.</w:t>
      </w:r>
    </w:p>
    <w:p w14:paraId="5D0A6DAF" w14:textId="77777777" w:rsidR="00A731F8" w:rsidRPr="00073BEC" w:rsidRDefault="00A731F8" w:rsidP="00A731F8">
      <w:pPr>
        <w:rPr>
          <w:sz w:val="20"/>
          <w:szCs w:val="20"/>
        </w:rPr>
      </w:pPr>
    </w:p>
    <w:p w14:paraId="741ECC2E" w14:textId="77777777" w:rsidR="00A731F8" w:rsidRPr="00126BC5" w:rsidRDefault="00A731F8" w:rsidP="007C2B8F">
      <w:pPr>
        <w:numPr>
          <w:ilvl w:val="0"/>
          <w:numId w:val="25"/>
        </w:numPr>
        <w:ind w:left="2160" w:hanging="720"/>
        <w:rPr>
          <w:sz w:val="20"/>
          <w:szCs w:val="20"/>
        </w:rPr>
      </w:pPr>
      <w:r w:rsidRPr="00126BC5">
        <w:rPr>
          <w:sz w:val="20"/>
          <w:szCs w:val="20"/>
        </w:rPr>
        <w:t>Delivery Vehicle Types:</w:t>
      </w:r>
    </w:p>
    <w:p w14:paraId="5C8BF958" w14:textId="77777777" w:rsidR="00A731F8" w:rsidRPr="00073BEC" w:rsidRDefault="00A731F8" w:rsidP="00A731F8">
      <w:pPr>
        <w:tabs>
          <w:tab w:val="left" w:pos="1350"/>
          <w:tab w:val="left" w:pos="1440"/>
        </w:tabs>
        <w:ind w:left="720"/>
        <w:rPr>
          <w:b/>
          <w:sz w:val="20"/>
          <w:szCs w:val="20"/>
        </w:rPr>
      </w:pPr>
    </w:p>
    <w:p w14:paraId="00E98FE5" w14:textId="77777777" w:rsidR="00A731F8" w:rsidRPr="00073BEC" w:rsidRDefault="00A731F8" w:rsidP="007C2B8F">
      <w:pPr>
        <w:numPr>
          <w:ilvl w:val="0"/>
          <w:numId w:val="28"/>
        </w:numPr>
        <w:ind w:left="2880" w:hanging="720"/>
        <w:rPr>
          <w:sz w:val="20"/>
          <w:szCs w:val="20"/>
        </w:rPr>
      </w:pPr>
      <w:r w:rsidRPr="00073BEC">
        <w:rPr>
          <w:sz w:val="20"/>
          <w:szCs w:val="20"/>
        </w:rPr>
        <w:t>Multiple vehicle types are used as delivery vehicles to service all buildings.</w:t>
      </w:r>
    </w:p>
    <w:p w14:paraId="1B41FF63" w14:textId="77777777" w:rsidR="00A731F8" w:rsidRPr="00073BEC" w:rsidRDefault="00A731F8" w:rsidP="00842670">
      <w:pPr>
        <w:ind w:left="2880" w:hanging="720"/>
        <w:rPr>
          <w:sz w:val="20"/>
          <w:szCs w:val="20"/>
        </w:rPr>
      </w:pPr>
    </w:p>
    <w:p w14:paraId="4DEF3F79" w14:textId="77777777" w:rsidR="00A731F8" w:rsidRPr="00073BEC" w:rsidRDefault="00A731F8" w:rsidP="007C2B8F">
      <w:pPr>
        <w:numPr>
          <w:ilvl w:val="0"/>
          <w:numId w:val="28"/>
        </w:numPr>
        <w:ind w:left="2880" w:hanging="720"/>
        <w:rPr>
          <w:sz w:val="20"/>
          <w:szCs w:val="20"/>
        </w:rPr>
      </w:pPr>
      <w:r w:rsidRPr="00073BEC">
        <w:rPr>
          <w:sz w:val="20"/>
          <w:szCs w:val="20"/>
        </w:rPr>
        <w:t>Carriers such as FedEx and UPS utilize a package van with 36” bed height.</w:t>
      </w:r>
    </w:p>
    <w:p w14:paraId="6E62E75F" w14:textId="77777777" w:rsidR="00A731F8" w:rsidRPr="00073BEC" w:rsidRDefault="00A731F8" w:rsidP="00842670">
      <w:pPr>
        <w:ind w:left="2880" w:hanging="720"/>
        <w:rPr>
          <w:sz w:val="20"/>
          <w:szCs w:val="20"/>
        </w:rPr>
      </w:pPr>
    </w:p>
    <w:p w14:paraId="63532AEF" w14:textId="77777777" w:rsidR="00A731F8" w:rsidRPr="00073BEC" w:rsidRDefault="00A731F8" w:rsidP="007C2B8F">
      <w:pPr>
        <w:numPr>
          <w:ilvl w:val="0"/>
          <w:numId w:val="28"/>
        </w:numPr>
        <w:ind w:left="2880" w:hanging="720"/>
        <w:rPr>
          <w:sz w:val="20"/>
          <w:szCs w:val="20"/>
        </w:rPr>
      </w:pPr>
      <w:r w:rsidRPr="00073BEC">
        <w:rPr>
          <w:sz w:val="20"/>
          <w:szCs w:val="20"/>
        </w:rPr>
        <w:t xml:space="preserve">Electric delivery vehicles are used by </w:t>
      </w:r>
      <w:r w:rsidR="005779D8" w:rsidRPr="00073BEC">
        <w:rPr>
          <w:sz w:val="20"/>
          <w:szCs w:val="20"/>
        </w:rPr>
        <w:t>University</w:t>
      </w:r>
      <w:r w:rsidRPr="00073BEC">
        <w:rPr>
          <w:sz w:val="20"/>
          <w:szCs w:val="20"/>
        </w:rPr>
        <w:t xml:space="preserve"> Mailing Services, and by Facilities Operation to service a variety of needs on the campus.</w:t>
      </w:r>
    </w:p>
    <w:p w14:paraId="08A303BF" w14:textId="77777777" w:rsidR="00A731F8" w:rsidRPr="00073BEC" w:rsidRDefault="00A731F8" w:rsidP="00842670">
      <w:pPr>
        <w:ind w:left="2880" w:hanging="720"/>
        <w:rPr>
          <w:sz w:val="20"/>
          <w:szCs w:val="20"/>
        </w:rPr>
      </w:pPr>
    </w:p>
    <w:p w14:paraId="70D35F98" w14:textId="77777777" w:rsidR="00A731F8" w:rsidRPr="00073BEC" w:rsidRDefault="00A731F8" w:rsidP="007C2B8F">
      <w:pPr>
        <w:numPr>
          <w:ilvl w:val="0"/>
          <w:numId w:val="28"/>
        </w:numPr>
        <w:ind w:left="2880" w:hanging="720"/>
        <w:rPr>
          <w:sz w:val="20"/>
          <w:szCs w:val="20"/>
        </w:rPr>
      </w:pPr>
      <w:r w:rsidRPr="00073BEC">
        <w:rPr>
          <w:sz w:val="20"/>
          <w:szCs w:val="20"/>
        </w:rPr>
        <w:t>Lab and clinical buildings require access by over the road vehicles for direct delivery of large items.  Typically, these items are crated, and have special storage and handling needs, as were described in other areas.  These vehicles require concrete landing strips to handle the weight of trailers at the driving wheels and landing gear and prevent damage to the pavement.</w:t>
      </w:r>
    </w:p>
    <w:p w14:paraId="780746AC" w14:textId="77777777" w:rsidR="00A731F8" w:rsidRPr="00073BEC" w:rsidRDefault="00A731F8" w:rsidP="00A731F8">
      <w:pPr>
        <w:rPr>
          <w:sz w:val="20"/>
          <w:szCs w:val="20"/>
        </w:rPr>
      </w:pPr>
    </w:p>
    <w:p w14:paraId="4A2F2972" w14:textId="77777777" w:rsidR="007E4CEE" w:rsidRPr="00073BEC" w:rsidRDefault="006B17C5" w:rsidP="006B17C5">
      <w:pPr>
        <w:pStyle w:val="Default"/>
        <w:ind w:left="2160" w:hanging="720"/>
        <w:rPr>
          <w:color w:val="auto"/>
          <w:sz w:val="20"/>
          <w:szCs w:val="20"/>
        </w:rPr>
      </w:pPr>
      <w:r w:rsidRPr="00073BEC">
        <w:rPr>
          <w:bCs/>
          <w:sz w:val="20"/>
          <w:szCs w:val="20"/>
        </w:rPr>
        <w:t>7.</w:t>
      </w:r>
      <w:r w:rsidRPr="00073BEC">
        <w:rPr>
          <w:bCs/>
          <w:sz w:val="20"/>
          <w:szCs w:val="20"/>
        </w:rPr>
        <w:tab/>
      </w:r>
      <w:r w:rsidR="007E4CEE" w:rsidRPr="00073BEC">
        <w:rPr>
          <w:bCs/>
          <w:color w:val="auto"/>
          <w:sz w:val="20"/>
          <w:szCs w:val="20"/>
        </w:rPr>
        <w:t xml:space="preserve">Management and Disposal of Hazardous Materials: </w:t>
      </w:r>
    </w:p>
    <w:p w14:paraId="0E55E916" w14:textId="77777777" w:rsidR="007E4CEE" w:rsidRPr="00073BEC" w:rsidRDefault="007E4CEE" w:rsidP="007E4CEE">
      <w:pPr>
        <w:pStyle w:val="Default"/>
        <w:rPr>
          <w:color w:val="auto"/>
          <w:sz w:val="20"/>
          <w:szCs w:val="20"/>
        </w:rPr>
      </w:pPr>
    </w:p>
    <w:p w14:paraId="10DBAF56" w14:textId="77777777" w:rsidR="007E4CEE" w:rsidRPr="00073BEC" w:rsidRDefault="007E4CEE" w:rsidP="006B17C5">
      <w:pPr>
        <w:pStyle w:val="Default"/>
        <w:ind w:left="2160"/>
        <w:rPr>
          <w:color w:val="auto"/>
          <w:sz w:val="20"/>
          <w:szCs w:val="20"/>
        </w:rPr>
      </w:pPr>
      <w:r w:rsidRPr="00073BEC">
        <w:rPr>
          <w:color w:val="auto"/>
          <w:sz w:val="20"/>
          <w:szCs w:val="20"/>
        </w:rPr>
        <w:t xml:space="preserve">Areas where hazardous materials are managed and stored must meet specific criteria depending on the nature of the material and the associated hazards or handling logistics.  Each area (lab or clinic) within the building where hazardous materials are generated must meet specific requirements for storage (waste or inventory) depending on the nature of the material (flammable, corrosive, radioactive, biohazardous).  Separate </w:t>
      </w:r>
      <w:r w:rsidRPr="00073BEC">
        <w:rPr>
          <w:b/>
          <w:color w:val="auto"/>
          <w:sz w:val="20"/>
          <w:szCs w:val="20"/>
        </w:rPr>
        <w:t>central</w:t>
      </w:r>
      <w:r w:rsidRPr="00073BEC">
        <w:rPr>
          <w:color w:val="auto"/>
          <w:sz w:val="20"/>
          <w:szCs w:val="20"/>
        </w:rPr>
        <w:t xml:space="preserve"> collection/storage areas may be required for each of four types of waste:  1) Radioactive, 2) RCRA Hazardous Waste, 3) Infectious Medical Waste (biohazardous) and 4) building related wastes (i.e., spent lighting, unwanted computers, paints, batteries, </w:t>
      </w:r>
      <w:proofErr w:type="spellStart"/>
      <w:r w:rsidRPr="00073BEC">
        <w:rPr>
          <w:color w:val="auto"/>
          <w:sz w:val="20"/>
          <w:szCs w:val="20"/>
        </w:rPr>
        <w:t>etc</w:t>
      </w:r>
      <w:proofErr w:type="spellEnd"/>
      <w:r w:rsidRPr="00073BEC">
        <w:rPr>
          <w:color w:val="auto"/>
          <w:sz w:val="20"/>
          <w:szCs w:val="20"/>
        </w:rPr>
        <w:t xml:space="preserve">).  The specific needs will be driven by the program waste generation rates, building management logistics, and/or the building location.  </w:t>
      </w:r>
      <w:r w:rsidR="00F0561B" w:rsidRPr="00073BEC">
        <w:rPr>
          <w:color w:val="auto"/>
          <w:sz w:val="20"/>
          <w:szCs w:val="20"/>
        </w:rPr>
        <w:t xml:space="preserve">University </w:t>
      </w:r>
      <w:r w:rsidRPr="00073BEC">
        <w:rPr>
          <w:color w:val="auto"/>
          <w:sz w:val="20"/>
          <w:szCs w:val="20"/>
        </w:rPr>
        <w:t xml:space="preserve">EHS, Space and Asset Management (SAM), or Facilities Management (Building Maintenance and Operations and/or University Custodial Services) should be consulted.  Central receiving areas (loading dock of buildings with laboratories, animal housing, engineering or industrial arts shops) also have specific storage and safety requirements. </w:t>
      </w:r>
    </w:p>
    <w:p w14:paraId="56E22E83" w14:textId="77777777" w:rsidR="007E4CEE" w:rsidRPr="00073BEC" w:rsidRDefault="007E4CEE" w:rsidP="006B17C5">
      <w:pPr>
        <w:pStyle w:val="Default"/>
        <w:ind w:left="2160"/>
        <w:rPr>
          <w:color w:val="auto"/>
          <w:sz w:val="20"/>
          <w:szCs w:val="20"/>
        </w:rPr>
      </w:pPr>
    </w:p>
    <w:p w14:paraId="3E1F413D" w14:textId="77777777" w:rsidR="007E4CEE" w:rsidRPr="00073BEC" w:rsidRDefault="007E4CEE" w:rsidP="006B17C5">
      <w:pPr>
        <w:pStyle w:val="Default"/>
        <w:ind w:left="2160"/>
        <w:rPr>
          <w:color w:val="auto"/>
          <w:sz w:val="20"/>
          <w:szCs w:val="20"/>
        </w:rPr>
      </w:pPr>
      <w:r w:rsidRPr="00073BEC">
        <w:rPr>
          <w:color w:val="auto"/>
          <w:sz w:val="20"/>
          <w:szCs w:val="20"/>
        </w:rPr>
        <w:t>Safety showers and eyewashes are required in any areas where hazardous materials are handled (with exception of areas only storing solids or instrument/sealed materials such as the building related wastes).</w:t>
      </w:r>
      <w:r w:rsidR="00126BC5">
        <w:rPr>
          <w:color w:val="auto"/>
          <w:sz w:val="20"/>
          <w:szCs w:val="20"/>
        </w:rPr>
        <w:t xml:space="preserve">  </w:t>
      </w:r>
    </w:p>
    <w:p w14:paraId="50169F58" w14:textId="77777777" w:rsidR="007E4CEE" w:rsidRPr="00073BEC" w:rsidRDefault="007E4CEE" w:rsidP="007E4CEE">
      <w:pPr>
        <w:pStyle w:val="Default"/>
        <w:ind w:left="360" w:hanging="360"/>
        <w:rPr>
          <w:sz w:val="20"/>
          <w:szCs w:val="20"/>
        </w:rPr>
      </w:pPr>
    </w:p>
    <w:p w14:paraId="0EEBD92D" w14:textId="77777777" w:rsidR="007E4CEE" w:rsidRPr="00073BEC" w:rsidRDefault="007E4CEE" w:rsidP="007C2B8F">
      <w:pPr>
        <w:pStyle w:val="Default"/>
        <w:numPr>
          <w:ilvl w:val="0"/>
          <w:numId w:val="43"/>
        </w:numPr>
        <w:ind w:left="2880" w:hanging="720"/>
        <w:rPr>
          <w:color w:val="auto"/>
          <w:sz w:val="20"/>
          <w:szCs w:val="20"/>
        </w:rPr>
      </w:pPr>
      <w:r w:rsidRPr="00073BEC">
        <w:rPr>
          <w:color w:val="auto"/>
          <w:sz w:val="20"/>
          <w:szCs w:val="20"/>
        </w:rPr>
        <w:lastRenderedPageBreak/>
        <w:t xml:space="preserve">Radioactive Material: </w:t>
      </w:r>
    </w:p>
    <w:p w14:paraId="08F73D89" w14:textId="77777777" w:rsidR="007E4CEE" w:rsidRPr="00073BEC" w:rsidRDefault="007E4CEE" w:rsidP="007E4CEE">
      <w:pPr>
        <w:pStyle w:val="Default"/>
        <w:rPr>
          <w:color w:val="auto"/>
          <w:sz w:val="20"/>
          <w:szCs w:val="20"/>
        </w:rPr>
      </w:pPr>
    </w:p>
    <w:p w14:paraId="10006E5D"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 xml:space="preserve">Radioactive materials generated in the labs may be collected by University EHS and moved to a collection point in each building. To manage and collect radioactive materials efficiently, space must be available to consolidate wastes, store testing and spill response materials and package wastes for movement to the EHS processing facility. </w:t>
      </w:r>
    </w:p>
    <w:p w14:paraId="7B96A519" w14:textId="77777777" w:rsidR="000333C6" w:rsidRPr="00073BEC" w:rsidRDefault="000333C6" w:rsidP="000333C6">
      <w:pPr>
        <w:pStyle w:val="Default"/>
        <w:ind w:left="3600"/>
        <w:rPr>
          <w:color w:val="auto"/>
          <w:sz w:val="20"/>
          <w:szCs w:val="20"/>
        </w:rPr>
      </w:pPr>
    </w:p>
    <w:p w14:paraId="5D489C94"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 xml:space="preserve">Areas where hazardous materials are managed and stored must have surfaces that are durable, chemically resistant and easily decontaminated. </w:t>
      </w:r>
    </w:p>
    <w:p w14:paraId="45ABB434" w14:textId="77777777" w:rsidR="000333C6" w:rsidRPr="00073BEC" w:rsidRDefault="000333C6" w:rsidP="000333C6">
      <w:pPr>
        <w:pStyle w:val="Default"/>
        <w:ind w:left="3600"/>
        <w:rPr>
          <w:color w:val="auto"/>
          <w:sz w:val="20"/>
          <w:szCs w:val="20"/>
        </w:rPr>
      </w:pPr>
    </w:p>
    <w:p w14:paraId="672D11F2"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Safety showers and eyewashes are required in any areas where corrosive materials are handled.</w:t>
      </w:r>
    </w:p>
    <w:p w14:paraId="47164FB3" w14:textId="77777777" w:rsidR="000333C6" w:rsidRPr="00073BEC" w:rsidRDefault="000333C6" w:rsidP="000333C6">
      <w:pPr>
        <w:pStyle w:val="Default"/>
        <w:ind w:left="3600"/>
        <w:rPr>
          <w:color w:val="auto"/>
          <w:sz w:val="20"/>
          <w:szCs w:val="20"/>
        </w:rPr>
      </w:pPr>
    </w:p>
    <w:p w14:paraId="3DFC5740"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 xml:space="preserve">Radioactive materials are heavily used in research and often must be obtained and used quickly. Space for processing radioactive packages in buildings where radioactive materials are used facilitates quick delivery. </w:t>
      </w:r>
    </w:p>
    <w:p w14:paraId="14AC0832" w14:textId="77777777" w:rsidR="001D2A37" w:rsidRPr="00073BEC" w:rsidRDefault="001D2A37" w:rsidP="001D2A37">
      <w:pPr>
        <w:pStyle w:val="Default"/>
        <w:ind w:left="3600"/>
        <w:rPr>
          <w:color w:val="auto"/>
          <w:sz w:val="20"/>
          <w:szCs w:val="20"/>
        </w:rPr>
      </w:pPr>
    </w:p>
    <w:p w14:paraId="26C326C1" w14:textId="77777777" w:rsidR="001D2A37" w:rsidRPr="0014726A" w:rsidRDefault="001D2A37" w:rsidP="007C2B8F">
      <w:pPr>
        <w:pStyle w:val="Default"/>
        <w:numPr>
          <w:ilvl w:val="0"/>
          <w:numId w:val="44"/>
        </w:numPr>
        <w:ind w:left="4320" w:hanging="720"/>
        <w:rPr>
          <w:color w:val="auto"/>
          <w:sz w:val="20"/>
          <w:szCs w:val="20"/>
        </w:rPr>
      </w:pPr>
      <w:r w:rsidRPr="0014726A">
        <w:rPr>
          <w:color w:val="auto"/>
          <w:sz w:val="20"/>
          <w:szCs w:val="20"/>
        </w:rPr>
        <w:t>Regulatory release limits for iodine is extremely low.  If researchers plan to use iodine, a procedure room equipped with a pre-filter, charcoal and HEPA filters is recommended.  Backup power and redundant ventilation is needed for the iodination suite.</w:t>
      </w:r>
    </w:p>
    <w:p w14:paraId="27B2839F" w14:textId="77777777" w:rsidR="007E4CEE" w:rsidRPr="00073BEC" w:rsidRDefault="007E4CEE" w:rsidP="007C2B8F">
      <w:pPr>
        <w:pStyle w:val="Default"/>
        <w:numPr>
          <w:ilvl w:val="0"/>
          <w:numId w:val="43"/>
        </w:numPr>
        <w:ind w:left="2880" w:hanging="720"/>
        <w:rPr>
          <w:sz w:val="20"/>
          <w:szCs w:val="20"/>
        </w:rPr>
      </w:pPr>
      <w:r w:rsidRPr="00073BEC">
        <w:rPr>
          <w:sz w:val="20"/>
          <w:szCs w:val="20"/>
        </w:rPr>
        <w:t xml:space="preserve">Chemicals: </w:t>
      </w:r>
    </w:p>
    <w:p w14:paraId="06702582" w14:textId="77777777" w:rsidR="007E4CEE" w:rsidRPr="00073BEC" w:rsidRDefault="007E4CEE" w:rsidP="007E4CEE">
      <w:pPr>
        <w:pStyle w:val="Default"/>
        <w:rPr>
          <w:sz w:val="20"/>
          <w:szCs w:val="20"/>
        </w:rPr>
      </w:pPr>
    </w:p>
    <w:p w14:paraId="175BAF4A" w14:textId="77777777" w:rsidR="007E4CEE" w:rsidRPr="00073BEC" w:rsidRDefault="000333C6" w:rsidP="000333C6">
      <w:pPr>
        <w:pStyle w:val="Default"/>
        <w:ind w:left="4320" w:hanging="720"/>
        <w:rPr>
          <w:color w:val="auto"/>
          <w:sz w:val="20"/>
          <w:szCs w:val="20"/>
        </w:rPr>
      </w:pPr>
      <w:r w:rsidRPr="00073BEC">
        <w:rPr>
          <w:color w:val="auto"/>
          <w:sz w:val="20"/>
          <w:szCs w:val="20"/>
        </w:rPr>
        <w:t>1)</w:t>
      </w:r>
      <w:r w:rsidRPr="00073BEC">
        <w:rPr>
          <w:color w:val="auto"/>
          <w:sz w:val="20"/>
          <w:szCs w:val="20"/>
        </w:rPr>
        <w:tab/>
      </w:r>
      <w:r w:rsidR="007E4CEE" w:rsidRPr="00073BEC">
        <w:rPr>
          <w:color w:val="auto"/>
          <w:sz w:val="20"/>
          <w:szCs w:val="20"/>
        </w:rPr>
        <w:t xml:space="preserve">Buildings where chemicals are used (e.g., research buildings, academic buildings with laboratories, academic buildings or support buildings where industrial arts or industrial trades work will be performed, or facility support buildings such as heating plants) will have central chemical receiving areas and potentially centralized chemical waste consolidation areas. </w:t>
      </w:r>
    </w:p>
    <w:p w14:paraId="3360732A" w14:textId="77777777" w:rsidR="000333C6" w:rsidRPr="00073BEC" w:rsidRDefault="000333C6" w:rsidP="000333C6">
      <w:pPr>
        <w:pStyle w:val="Default"/>
        <w:ind w:left="4320" w:hanging="720"/>
        <w:rPr>
          <w:color w:val="auto"/>
          <w:sz w:val="20"/>
          <w:szCs w:val="20"/>
        </w:rPr>
      </w:pPr>
    </w:p>
    <w:p w14:paraId="162EDE76" w14:textId="77777777" w:rsidR="007E4CEE" w:rsidRPr="00073BEC" w:rsidRDefault="000333C6" w:rsidP="000333C6">
      <w:pPr>
        <w:pStyle w:val="Default"/>
        <w:ind w:left="4320" w:hanging="720"/>
        <w:rPr>
          <w:color w:val="auto"/>
          <w:sz w:val="20"/>
          <w:szCs w:val="20"/>
        </w:rPr>
      </w:pPr>
      <w:r w:rsidRPr="00073BEC">
        <w:rPr>
          <w:color w:val="auto"/>
          <w:sz w:val="20"/>
          <w:szCs w:val="20"/>
        </w:rPr>
        <w:t>2)</w:t>
      </w:r>
      <w:r w:rsidRPr="00073BEC">
        <w:rPr>
          <w:color w:val="auto"/>
          <w:sz w:val="20"/>
          <w:szCs w:val="20"/>
        </w:rPr>
        <w:tab/>
      </w:r>
      <w:r w:rsidR="007E4CEE" w:rsidRPr="00073BEC">
        <w:rPr>
          <w:color w:val="auto"/>
          <w:sz w:val="20"/>
          <w:szCs w:val="20"/>
        </w:rPr>
        <w:t xml:space="preserve">Chemicals that are no longer needed by these operations (e.g., labs) must be disposed of according to federal and state guidelines. To collect hazardous chemicals efficiently, space may be required to consolidate loads for movement to the EHS waste processing facility. </w:t>
      </w:r>
    </w:p>
    <w:p w14:paraId="1F19244B" w14:textId="77777777" w:rsidR="000333C6" w:rsidRPr="00073BEC" w:rsidRDefault="000333C6" w:rsidP="000333C6">
      <w:pPr>
        <w:pStyle w:val="Default"/>
        <w:ind w:left="4320" w:hanging="720"/>
        <w:rPr>
          <w:color w:val="auto"/>
          <w:sz w:val="20"/>
          <w:szCs w:val="20"/>
        </w:rPr>
      </w:pPr>
    </w:p>
    <w:p w14:paraId="22921967" w14:textId="77777777" w:rsidR="007E4CEE" w:rsidRPr="00073BEC" w:rsidRDefault="000333C6" w:rsidP="000333C6">
      <w:pPr>
        <w:pStyle w:val="Default"/>
        <w:ind w:left="4320" w:hanging="720"/>
        <w:rPr>
          <w:color w:val="auto"/>
          <w:sz w:val="20"/>
          <w:szCs w:val="20"/>
        </w:rPr>
      </w:pPr>
      <w:r w:rsidRPr="00073BEC">
        <w:rPr>
          <w:color w:val="auto"/>
          <w:sz w:val="20"/>
          <w:szCs w:val="20"/>
        </w:rPr>
        <w:t>3)</w:t>
      </w:r>
      <w:r w:rsidRPr="00073BEC">
        <w:rPr>
          <w:color w:val="auto"/>
          <w:sz w:val="20"/>
          <w:szCs w:val="20"/>
        </w:rPr>
        <w:tab/>
      </w:r>
      <w:r w:rsidR="007E4CEE" w:rsidRPr="00073BEC">
        <w:rPr>
          <w:color w:val="auto"/>
          <w:sz w:val="20"/>
          <w:szCs w:val="20"/>
        </w:rPr>
        <w:t xml:space="preserve">Areas where chemicals are received or temporarily held prior to transportation, chemical waste processing areas, chemical storage or stock rooms, shipping and receiving/loading docks of buildings where research chemicals are delivered, etc. require the installation of emergency showers/eyewashes, adequate area for spill response materials, and must not contain indoor floor drains.  </w:t>
      </w:r>
    </w:p>
    <w:p w14:paraId="59E55B2F" w14:textId="77777777" w:rsidR="000333C6" w:rsidRPr="00073BEC" w:rsidRDefault="000333C6" w:rsidP="000333C6">
      <w:pPr>
        <w:pStyle w:val="Default"/>
        <w:ind w:left="4320" w:hanging="720"/>
        <w:rPr>
          <w:color w:val="auto"/>
          <w:sz w:val="20"/>
          <w:szCs w:val="20"/>
        </w:rPr>
      </w:pPr>
    </w:p>
    <w:p w14:paraId="4EE800F3" w14:textId="77777777" w:rsidR="007E4CEE" w:rsidRPr="00073BEC" w:rsidRDefault="000333C6" w:rsidP="000333C6">
      <w:pPr>
        <w:pStyle w:val="Default"/>
        <w:ind w:left="4320" w:hanging="720"/>
        <w:rPr>
          <w:color w:val="auto"/>
          <w:sz w:val="20"/>
          <w:szCs w:val="20"/>
        </w:rPr>
      </w:pPr>
      <w:r w:rsidRPr="00073BEC">
        <w:rPr>
          <w:color w:val="auto"/>
          <w:sz w:val="20"/>
          <w:szCs w:val="20"/>
        </w:rPr>
        <w:t>4)</w:t>
      </w:r>
      <w:r w:rsidRPr="00073BEC">
        <w:rPr>
          <w:color w:val="auto"/>
          <w:sz w:val="20"/>
          <w:szCs w:val="20"/>
        </w:rPr>
        <w:tab/>
      </w:r>
      <w:r w:rsidR="007E4CEE" w:rsidRPr="00073BEC">
        <w:rPr>
          <w:color w:val="auto"/>
          <w:sz w:val="20"/>
          <w:szCs w:val="20"/>
        </w:rPr>
        <w:t>Buildings that generate significant quantities of flammable or combustible waste must have appropriate cabinets for storage of flammables within staging areas.</w:t>
      </w:r>
    </w:p>
    <w:p w14:paraId="3579532E" w14:textId="77777777" w:rsidR="000333C6" w:rsidRPr="00073BEC" w:rsidRDefault="000333C6" w:rsidP="000333C6">
      <w:pPr>
        <w:pStyle w:val="Default"/>
        <w:ind w:left="4320" w:hanging="720"/>
        <w:rPr>
          <w:color w:val="auto"/>
          <w:sz w:val="20"/>
          <w:szCs w:val="20"/>
        </w:rPr>
      </w:pPr>
    </w:p>
    <w:p w14:paraId="0A78CA94"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 xml:space="preserve">Areas where hazardous materials are processed and stored must have surfaces that are durable, chemically resistant and easily decontaminated.  These areas must be designed to </w:t>
      </w:r>
      <w:r w:rsidRPr="00073BEC">
        <w:rPr>
          <w:color w:val="auto"/>
          <w:sz w:val="20"/>
          <w:szCs w:val="20"/>
        </w:rPr>
        <w:lastRenderedPageBreak/>
        <w:t>maintain negative pressure and 100 percent exhaust air (no return air).  A separate exhaust fan may be required if connection to laboratory hazardous exhaust ductwork is not feasible.</w:t>
      </w:r>
    </w:p>
    <w:p w14:paraId="57005273" w14:textId="77777777" w:rsidR="000333C6" w:rsidRPr="00073BEC" w:rsidRDefault="000333C6" w:rsidP="000333C6">
      <w:pPr>
        <w:pStyle w:val="Default"/>
        <w:ind w:left="3600"/>
        <w:rPr>
          <w:color w:val="auto"/>
          <w:sz w:val="20"/>
          <w:szCs w:val="20"/>
        </w:rPr>
      </w:pPr>
    </w:p>
    <w:p w14:paraId="4267F8F1"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 xml:space="preserve">Safety showers and eyewashes are required in any areas where liquid chemicals are stored or handled (if this is in </w:t>
      </w:r>
      <w:r w:rsidRPr="00073BEC">
        <w:rPr>
          <w:b/>
          <w:i/>
          <w:color w:val="auto"/>
          <w:sz w:val="20"/>
          <w:szCs w:val="20"/>
        </w:rPr>
        <w:t>close proximity</w:t>
      </w:r>
      <w:r w:rsidRPr="00073BEC">
        <w:rPr>
          <w:color w:val="auto"/>
          <w:sz w:val="20"/>
          <w:szCs w:val="20"/>
        </w:rPr>
        <w:t xml:space="preserve"> to a loading dock with similar requirement, one shower may serve both areas).  A sink is in processing areas is desirable where feasible.  If a sink is provided, a sink eyewash will be installed.</w:t>
      </w:r>
    </w:p>
    <w:p w14:paraId="29C6165C" w14:textId="77777777" w:rsidR="000333C6" w:rsidRPr="00073BEC" w:rsidRDefault="000333C6" w:rsidP="000333C6">
      <w:pPr>
        <w:pStyle w:val="Default"/>
        <w:ind w:left="3600"/>
        <w:rPr>
          <w:color w:val="auto"/>
          <w:sz w:val="20"/>
          <w:szCs w:val="20"/>
        </w:rPr>
      </w:pPr>
    </w:p>
    <w:p w14:paraId="2F5494F9" w14:textId="77777777" w:rsidR="007E4CEE" w:rsidRPr="00073BEC" w:rsidRDefault="007E4CEE" w:rsidP="007C2B8F">
      <w:pPr>
        <w:pStyle w:val="Default"/>
        <w:numPr>
          <w:ilvl w:val="0"/>
          <w:numId w:val="44"/>
        </w:numPr>
        <w:ind w:left="4320" w:hanging="720"/>
        <w:rPr>
          <w:color w:val="auto"/>
          <w:sz w:val="20"/>
          <w:szCs w:val="20"/>
        </w:rPr>
      </w:pPr>
      <w:r w:rsidRPr="00073BEC">
        <w:rPr>
          <w:color w:val="auto"/>
          <w:sz w:val="20"/>
          <w:szCs w:val="20"/>
        </w:rPr>
        <w:t>Areas where flammable liquids will be consolidated or bulked must have spark-free fixtures.</w:t>
      </w:r>
    </w:p>
    <w:p w14:paraId="5AE3EE38" w14:textId="77777777" w:rsidR="00A731F8" w:rsidRPr="00073BEC" w:rsidRDefault="00A731F8" w:rsidP="00A731F8">
      <w:pPr>
        <w:rPr>
          <w:sz w:val="20"/>
          <w:szCs w:val="20"/>
        </w:rPr>
      </w:pPr>
    </w:p>
    <w:p w14:paraId="7536CB68" w14:textId="77777777" w:rsidR="00A731F8" w:rsidRPr="00073BEC" w:rsidRDefault="00604B22" w:rsidP="00604B22">
      <w:pPr>
        <w:ind w:left="2880" w:hanging="720"/>
        <w:rPr>
          <w:sz w:val="20"/>
          <w:szCs w:val="20"/>
        </w:rPr>
      </w:pPr>
      <w:r w:rsidRPr="00073BEC">
        <w:rPr>
          <w:sz w:val="20"/>
          <w:szCs w:val="20"/>
        </w:rPr>
        <w:t>c.</w:t>
      </w:r>
      <w:r w:rsidRPr="00073BEC">
        <w:rPr>
          <w:sz w:val="20"/>
          <w:szCs w:val="20"/>
        </w:rPr>
        <w:tab/>
      </w:r>
      <w:r w:rsidR="00674474">
        <w:rPr>
          <w:sz w:val="20"/>
          <w:szCs w:val="20"/>
        </w:rPr>
        <w:t>Biological Materials and Regulated Medical Waste</w:t>
      </w:r>
    </w:p>
    <w:p w14:paraId="522658A7" w14:textId="77777777" w:rsidR="00A731F8" w:rsidRPr="00073BEC" w:rsidRDefault="00A731F8" w:rsidP="00A731F8">
      <w:pPr>
        <w:ind w:left="1440"/>
        <w:rPr>
          <w:sz w:val="20"/>
          <w:szCs w:val="20"/>
        </w:rPr>
      </w:pPr>
    </w:p>
    <w:p w14:paraId="2423F2E2" w14:textId="77777777" w:rsidR="00A731F8" w:rsidRPr="00073BEC" w:rsidRDefault="00A731F8" w:rsidP="007C2B8F">
      <w:pPr>
        <w:numPr>
          <w:ilvl w:val="0"/>
          <w:numId w:val="29"/>
        </w:numPr>
        <w:ind w:left="4320" w:hanging="720"/>
        <w:rPr>
          <w:sz w:val="20"/>
          <w:szCs w:val="20"/>
        </w:rPr>
      </w:pPr>
      <w:r w:rsidRPr="00073BEC">
        <w:rPr>
          <w:sz w:val="20"/>
          <w:szCs w:val="20"/>
        </w:rPr>
        <w:t xml:space="preserve">Biological materials that are no longer needed by the labs must be disposed of according to federal and state guidelines.  </w:t>
      </w:r>
      <w:r w:rsidR="001D2A37" w:rsidRPr="00073BEC">
        <w:rPr>
          <w:sz w:val="20"/>
          <w:szCs w:val="20"/>
        </w:rPr>
        <w:t>Regulated and biomedical w</w:t>
      </w:r>
      <w:r w:rsidRPr="00073BEC">
        <w:rPr>
          <w:sz w:val="20"/>
          <w:szCs w:val="20"/>
        </w:rPr>
        <w:t>aste is collected from the lab</w:t>
      </w:r>
      <w:r w:rsidR="001D2A37" w:rsidRPr="00073BEC">
        <w:rPr>
          <w:sz w:val="20"/>
          <w:szCs w:val="20"/>
        </w:rPr>
        <w:t xml:space="preserve">oratories, </w:t>
      </w:r>
      <w:proofErr w:type="spellStart"/>
      <w:r w:rsidR="001D2A37" w:rsidRPr="00073BEC">
        <w:rPr>
          <w:sz w:val="20"/>
          <w:szCs w:val="20"/>
        </w:rPr>
        <w:t>vivaria</w:t>
      </w:r>
      <w:proofErr w:type="spellEnd"/>
      <w:r w:rsidR="00896359" w:rsidRPr="00073BEC">
        <w:rPr>
          <w:sz w:val="20"/>
          <w:szCs w:val="20"/>
        </w:rPr>
        <w:t>, clinical and patient care areas</w:t>
      </w:r>
      <w:r w:rsidRPr="00073BEC">
        <w:rPr>
          <w:sz w:val="20"/>
          <w:szCs w:val="20"/>
        </w:rPr>
        <w:t xml:space="preserve"> by </w:t>
      </w:r>
      <w:r w:rsidR="005779D8" w:rsidRPr="00073BEC">
        <w:rPr>
          <w:sz w:val="20"/>
          <w:szCs w:val="20"/>
        </w:rPr>
        <w:t>University</w:t>
      </w:r>
      <w:r w:rsidRPr="00073BEC">
        <w:rPr>
          <w:sz w:val="20"/>
          <w:szCs w:val="20"/>
        </w:rPr>
        <w:t xml:space="preserve"> </w:t>
      </w:r>
      <w:r w:rsidR="00896359" w:rsidRPr="00073BEC">
        <w:rPr>
          <w:sz w:val="20"/>
          <w:szCs w:val="20"/>
        </w:rPr>
        <w:t>Envi</w:t>
      </w:r>
      <w:r w:rsidR="00AA0CFF">
        <w:rPr>
          <w:sz w:val="20"/>
          <w:szCs w:val="20"/>
        </w:rPr>
        <w:t>r</w:t>
      </w:r>
      <w:r w:rsidR="00896359" w:rsidRPr="00073BEC">
        <w:rPr>
          <w:sz w:val="20"/>
          <w:szCs w:val="20"/>
        </w:rPr>
        <w:t xml:space="preserve">onmental </w:t>
      </w:r>
      <w:r w:rsidR="005B31C4" w:rsidRPr="00073BEC">
        <w:rPr>
          <w:sz w:val="20"/>
          <w:szCs w:val="20"/>
        </w:rPr>
        <w:t xml:space="preserve">Health </w:t>
      </w:r>
      <w:r w:rsidR="00896359" w:rsidRPr="00073BEC">
        <w:rPr>
          <w:sz w:val="20"/>
          <w:szCs w:val="20"/>
        </w:rPr>
        <w:t xml:space="preserve">and </w:t>
      </w:r>
      <w:r w:rsidR="005B31C4" w:rsidRPr="00073BEC">
        <w:rPr>
          <w:sz w:val="20"/>
          <w:szCs w:val="20"/>
        </w:rPr>
        <w:t>Safety Department</w:t>
      </w:r>
      <w:r w:rsidR="00896359" w:rsidRPr="00073BEC">
        <w:rPr>
          <w:sz w:val="20"/>
          <w:szCs w:val="20"/>
        </w:rPr>
        <w:t xml:space="preserve"> (EHS)</w:t>
      </w:r>
      <w:r w:rsidRPr="00073BEC">
        <w:rPr>
          <w:sz w:val="20"/>
          <w:szCs w:val="20"/>
        </w:rPr>
        <w:t xml:space="preserve">.  </w:t>
      </w:r>
      <w:r w:rsidR="00896359" w:rsidRPr="00073BEC">
        <w:rPr>
          <w:sz w:val="20"/>
          <w:szCs w:val="20"/>
        </w:rPr>
        <w:t>Regulated medical</w:t>
      </w:r>
      <w:r w:rsidRPr="00073BEC">
        <w:rPr>
          <w:sz w:val="20"/>
          <w:szCs w:val="20"/>
        </w:rPr>
        <w:t xml:space="preserve"> waste is collected and disposed of under contract.  The pickups will generally not be more than once per day, so the storage space for the waste must accommodate one-day’s waste with a comfortable buffer for days of greater waste generation.  A hand-washing sink must be available to encourage hand washing after handling waste containers.</w:t>
      </w:r>
    </w:p>
    <w:p w14:paraId="12299761" w14:textId="77777777" w:rsidR="00A731F8" w:rsidRPr="00073BEC" w:rsidRDefault="00A731F8" w:rsidP="00A731F8">
      <w:pPr>
        <w:rPr>
          <w:sz w:val="20"/>
          <w:szCs w:val="20"/>
        </w:rPr>
      </w:pPr>
    </w:p>
    <w:p w14:paraId="60A11E75" w14:textId="77777777" w:rsidR="00A731F8" w:rsidRPr="00073BEC" w:rsidRDefault="00604B22" w:rsidP="00604B22">
      <w:pPr>
        <w:ind w:left="2880" w:hanging="720"/>
        <w:rPr>
          <w:sz w:val="20"/>
          <w:szCs w:val="20"/>
        </w:rPr>
      </w:pPr>
      <w:r w:rsidRPr="00073BEC">
        <w:rPr>
          <w:sz w:val="20"/>
          <w:szCs w:val="20"/>
        </w:rPr>
        <w:t>d.</w:t>
      </w:r>
      <w:r w:rsidRPr="00073BEC">
        <w:rPr>
          <w:sz w:val="20"/>
          <w:szCs w:val="20"/>
        </w:rPr>
        <w:tab/>
      </w:r>
      <w:r w:rsidR="00A731F8" w:rsidRPr="00073BEC">
        <w:rPr>
          <w:sz w:val="20"/>
          <w:szCs w:val="20"/>
        </w:rPr>
        <w:t>Flammable Materials and Specialized Storage:</w:t>
      </w:r>
    </w:p>
    <w:p w14:paraId="201A4D84" w14:textId="77777777" w:rsidR="00A731F8" w:rsidRPr="00073BEC" w:rsidRDefault="00A731F8" w:rsidP="00A731F8">
      <w:pPr>
        <w:ind w:left="1440"/>
        <w:rPr>
          <w:sz w:val="20"/>
          <w:szCs w:val="20"/>
        </w:rPr>
      </w:pPr>
    </w:p>
    <w:p w14:paraId="2C1C80B8" w14:textId="77777777" w:rsidR="00A731F8" w:rsidRPr="00073BEC" w:rsidRDefault="00A731F8" w:rsidP="007C2B8F">
      <w:pPr>
        <w:numPr>
          <w:ilvl w:val="0"/>
          <w:numId w:val="18"/>
        </w:numPr>
        <w:tabs>
          <w:tab w:val="clear" w:pos="2880"/>
        </w:tabs>
        <w:ind w:left="4320"/>
        <w:rPr>
          <w:sz w:val="20"/>
          <w:szCs w:val="20"/>
        </w:rPr>
      </w:pPr>
      <w:r w:rsidRPr="00073BEC">
        <w:rPr>
          <w:sz w:val="20"/>
          <w:szCs w:val="20"/>
        </w:rPr>
        <w:t>The use of flammable liquids in buildings has important implications and limitations under fire codes that must be considered in design.</w:t>
      </w:r>
      <w:r w:rsidR="001D09DE" w:rsidRPr="00073BEC">
        <w:rPr>
          <w:sz w:val="20"/>
          <w:szCs w:val="20"/>
        </w:rPr>
        <w:t xml:space="preserve">  This may  include delineation of zones where limits on the amount of flammable liquids are controlled, depending on the construction type (i.e., non-H occupancy)</w:t>
      </w:r>
    </w:p>
    <w:p w14:paraId="5C82DC6C" w14:textId="77777777" w:rsidR="00A11504" w:rsidRPr="00073BEC" w:rsidRDefault="00A11504" w:rsidP="00A11504">
      <w:pPr>
        <w:ind w:left="3600"/>
        <w:rPr>
          <w:sz w:val="20"/>
          <w:szCs w:val="20"/>
        </w:rPr>
      </w:pPr>
    </w:p>
    <w:p w14:paraId="234F0350" w14:textId="77777777" w:rsidR="00A731F8" w:rsidRDefault="00896359" w:rsidP="00275F7C">
      <w:pPr>
        <w:ind w:left="4320" w:hanging="720"/>
        <w:rPr>
          <w:sz w:val="20"/>
          <w:szCs w:val="20"/>
        </w:rPr>
      </w:pPr>
      <w:r w:rsidRPr="00073BEC">
        <w:rPr>
          <w:sz w:val="20"/>
          <w:szCs w:val="20"/>
        </w:rPr>
        <w:t>2)</w:t>
      </w:r>
      <w:r w:rsidRPr="00073BEC">
        <w:rPr>
          <w:sz w:val="20"/>
          <w:szCs w:val="20"/>
        </w:rPr>
        <w:tab/>
      </w:r>
      <w:r w:rsidR="00A731F8" w:rsidRPr="000B0F77">
        <w:rPr>
          <w:sz w:val="20"/>
          <w:szCs w:val="20"/>
        </w:rPr>
        <w:t>Buildings that generate significant quantities of flammable or combustible waste (the majority of the waste generated in research) must have appropriate cabinets for storage</w:t>
      </w:r>
      <w:r w:rsidR="000B0F77" w:rsidRPr="000B0F77">
        <w:rPr>
          <w:sz w:val="20"/>
          <w:szCs w:val="20"/>
        </w:rPr>
        <w:t>.</w:t>
      </w:r>
    </w:p>
    <w:p w14:paraId="293ED301" w14:textId="77777777" w:rsidR="00275F7C" w:rsidRPr="00073BEC" w:rsidRDefault="00275F7C" w:rsidP="00275F7C">
      <w:pPr>
        <w:ind w:left="4320" w:hanging="720"/>
        <w:rPr>
          <w:sz w:val="20"/>
          <w:szCs w:val="20"/>
        </w:rPr>
      </w:pPr>
    </w:p>
    <w:p w14:paraId="6A319704" w14:textId="77777777" w:rsidR="00A731F8" w:rsidRPr="00073BEC" w:rsidRDefault="00604B22" w:rsidP="00604B22">
      <w:pPr>
        <w:ind w:left="2880" w:hanging="720"/>
        <w:rPr>
          <w:sz w:val="20"/>
          <w:szCs w:val="20"/>
        </w:rPr>
      </w:pPr>
      <w:r w:rsidRPr="00073BEC">
        <w:rPr>
          <w:sz w:val="20"/>
          <w:szCs w:val="20"/>
        </w:rPr>
        <w:t>e.</w:t>
      </w:r>
      <w:r w:rsidRPr="00073BEC">
        <w:rPr>
          <w:sz w:val="20"/>
          <w:szCs w:val="20"/>
        </w:rPr>
        <w:tab/>
      </w:r>
      <w:r w:rsidR="00A731F8" w:rsidRPr="00073BEC">
        <w:rPr>
          <w:sz w:val="20"/>
          <w:szCs w:val="20"/>
        </w:rPr>
        <w:t>Emergency Response Room:</w:t>
      </w:r>
    </w:p>
    <w:p w14:paraId="0B7B6380" w14:textId="77777777" w:rsidR="00A731F8" w:rsidRPr="00073BEC" w:rsidRDefault="00A731F8" w:rsidP="00A731F8">
      <w:pPr>
        <w:ind w:left="1440"/>
        <w:rPr>
          <w:sz w:val="20"/>
          <w:szCs w:val="20"/>
        </w:rPr>
      </w:pPr>
    </w:p>
    <w:p w14:paraId="17A4E052" w14:textId="77777777" w:rsidR="00A731F8" w:rsidRDefault="005779D8" w:rsidP="007C2B8F">
      <w:pPr>
        <w:numPr>
          <w:ilvl w:val="0"/>
          <w:numId w:val="30"/>
        </w:numPr>
        <w:ind w:left="4320" w:hanging="720"/>
        <w:rPr>
          <w:sz w:val="20"/>
          <w:szCs w:val="20"/>
        </w:rPr>
      </w:pPr>
      <w:r w:rsidRPr="00073BEC">
        <w:rPr>
          <w:sz w:val="20"/>
          <w:szCs w:val="20"/>
        </w:rPr>
        <w:t>University</w:t>
      </w:r>
      <w:r w:rsidR="00A731F8" w:rsidRPr="00073BEC">
        <w:rPr>
          <w:sz w:val="20"/>
          <w:szCs w:val="20"/>
        </w:rPr>
        <w:t xml:space="preserve"> benefits greatly from the ability of </w:t>
      </w:r>
      <w:r w:rsidR="001D09DE" w:rsidRPr="00073BEC">
        <w:rPr>
          <w:sz w:val="20"/>
          <w:szCs w:val="20"/>
        </w:rPr>
        <w:t xml:space="preserve">Environmental </w:t>
      </w:r>
      <w:r w:rsidR="005B31C4" w:rsidRPr="00073BEC">
        <w:rPr>
          <w:sz w:val="20"/>
          <w:szCs w:val="20"/>
        </w:rPr>
        <w:t>Health</w:t>
      </w:r>
      <w:r w:rsidR="001D09DE" w:rsidRPr="00073BEC">
        <w:rPr>
          <w:sz w:val="20"/>
          <w:szCs w:val="20"/>
        </w:rPr>
        <w:t xml:space="preserve"> and</w:t>
      </w:r>
      <w:r w:rsidR="005B31C4" w:rsidRPr="00073BEC">
        <w:rPr>
          <w:sz w:val="20"/>
          <w:szCs w:val="20"/>
        </w:rPr>
        <w:t xml:space="preserve"> Safety Department</w:t>
      </w:r>
      <w:r w:rsidR="001D09DE" w:rsidRPr="00073BEC">
        <w:rPr>
          <w:sz w:val="20"/>
          <w:szCs w:val="20"/>
        </w:rPr>
        <w:t xml:space="preserve"> (EHS)</w:t>
      </w:r>
      <w:r w:rsidR="0019476B">
        <w:rPr>
          <w:sz w:val="20"/>
          <w:szCs w:val="20"/>
        </w:rPr>
        <w:t xml:space="preserve"> </w:t>
      </w:r>
      <w:r w:rsidR="00A731F8" w:rsidRPr="00073BEC">
        <w:rPr>
          <w:sz w:val="20"/>
          <w:szCs w:val="20"/>
        </w:rPr>
        <w:t xml:space="preserve">to evaluate spills and respond to minor spills of hazardous materials.  In buildings where significant quantities of hazardous materials are used, </w:t>
      </w:r>
      <w:r w:rsidR="001D09DE" w:rsidRPr="00073BEC">
        <w:rPr>
          <w:sz w:val="20"/>
          <w:szCs w:val="20"/>
        </w:rPr>
        <w:t>EHS</w:t>
      </w:r>
      <w:r w:rsidR="00A731F8" w:rsidRPr="00073BEC">
        <w:rPr>
          <w:sz w:val="20"/>
          <w:szCs w:val="20"/>
        </w:rPr>
        <w:t xml:space="preserve"> needs space to accommodate spill control equipment</w:t>
      </w:r>
      <w:r w:rsidR="001D09DE" w:rsidRPr="00073BEC">
        <w:rPr>
          <w:sz w:val="20"/>
          <w:szCs w:val="20"/>
        </w:rPr>
        <w:t xml:space="preserve"> and materials</w:t>
      </w:r>
      <w:r w:rsidR="00A731F8" w:rsidRPr="00073BEC">
        <w:rPr>
          <w:sz w:val="20"/>
          <w:szCs w:val="20"/>
        </w:rPr>
        <w:t xml:space="preserve"> on site to facilitate quick and effective response.</w:t>
      </w:r>
    </w:p>
    <w:p w14:paraId="2B3E73D2" w14:textId="77777777" w:rsidR="00126BC5" w:rsidRDefault="00126BC5" w:rsidP="00126BC5">
      <w:pPr>
        <w:ind w:left="2160" w:hanging="720"/>
        <w:rPr>
          <w:sz w:val="20"/>
          <w:szCs w:val="20"/>
        </w:rPr>
      </w:pPr>
    </w:p>
    <w:p w14:paraId="15EE0473" w14:textId="77777777" w:rsidR="00126BC5" w:rsidRPr="0014726A" w:rsidRDefault="00126BC5" w:rsidP="00126BC5">
      <w:pPr>
        <w:ind w:left="2880" w:hanging="720"/>
        <w:rPr>
          <w:sz w:val="20"/>
          <w:szCs w:val="20"/>
        </w:rPr>
      </w:pPr>
      <w:r w:rsidRPr="0014726A">
        <w:rPr>
          <w:sz w:val="20"/>
          <w:szCs w:val="20"/>
        </w:rPr>
        <w:t>f.</w:t>
      </w:r>
      <w:r w:rsidRPr="0014726A">
        <w:rPr>
          <w:sz w:val="20"/>
          <w:szCs w:val="20"/>
        </w:rPr>
        <w:tab/>
        <w:t>Safety Showers/ Eyewashes</w:t>
      </w:r>
    </w:p>
    <w:p w14:paraId="672D7C5A" w14:textId="77777777" w:rsidR="00126BC5" w:rsidRPr="0014726A" w:rsidRDefault="00126BC5" w:rsidP="00126BC5">
      <w:pPr>
        <w:ind w:left="2880" w:hanging="720"/>
        <w:rPr>
          <w:sz w:val="20"/>
          <w:szCs w:val="20"/>
        </w:rPr>
      </w:pPr>
    </w:p>
    <w:p w14:paraId="57087AF6" w14:textId="77777777" w:rsidR="00126BC5" w:rsidRPr="0014726A" w:rsidRDefault="00126BC5" w:rsidP="00126BC5">
      <w:pPr>
        <w:pStyle w:val="Default"/>
        <w:numPr>
          <w:ilvl w:val="3"/>
          <w:numId w:val="42"/>
        </w:numPr>
        <w:rPr>
          <w:color w:val="auto"/>
          <w:sz w:val="20"/>
          <w:szCs w:val="20"/>
        </w:rPr>
      </w:pPr>
      <w:r w:rsidRPr="0014726A">
        <w:rPr>
          <w:color w:val="auto"/>
          <w:sz w:val="20"/>
          <w:szCs w:val="20"/>
        </w:rPr>
        <w:t xml:space="preserve">When located outside the building envelope, </w:t>
      </w:r>
      <w:r w:rsidR="00C0347D" w:rsidRPr="0014726A">
        <w:rPr>
          <w:color w:val="auto"/>
          <w:sz w:val="20"/>
          <w:szCs w:val="20"/>
        </w:rPr>
        <w:t xml:space="preserve">Safety Showers/ Eyewashes </w:t>
      </w:r>
      <w:r w:rsidRPr="0014726A">
        <w:rPr>
          <w:color w:val="auto"/>
          <w:sz w:val="20"/>
          <w:szCs w:val="20"/>
        </w:rPr>
        <w:t>must</w:t>
      </w:r>
      <w:r w:rsidR="00C0347D" w:rsidRPr="0014726A">
        <w:rPr>
          <w:color w:val="auto"/>
          <w:sz w:val="20"/>
          <w:szCs w:val="20"/>
        </w:rPr>
        <w:t xml:space="preserve"> be freeze protected.  They must</w:t>
      </w:r>
      <w:r w:rsidRPr="0014726A">
        <w:rPr>
          <w:color w:val="auto"/>
          <w:sz w:val="20"/>
          <w:szCs w:val="20"/>
        </w:rPr>
        <w:t xml:space="preserve"> incorporate 2-</w:t>
      </w:r>
      <w:r w:rsidRPr="0014726A">
        <w:rPr>
          <w:color w:val="auto"/>
          <w:sz w:val="20"/>
          <w:szCs w:val="20"/>
        </w:rPr>
        <w:lastRenderedPageBreak/>
        <w:t>position solenoid valves inside the building</w:t>
      </w:r>
      <w:r w:rsidR="00C0347D" w:rsidRPr="0014726A">
        <w:rPr>
          <w:color w:val="auto"/>
          <w:sz w:val="20"/>
          <w:szCs w:val="20"/>
        </w:rPr>
        <w:t>,</w:t>
      </w:r>
      <w:r w:rsidRPr="0014726A">
        <w:rPr>
          <w:color w:val="auto"/>
          <w:sz w:val="20"/>
          <w:szCs w:val="20"/>
        </w:rPr>
        <w:t xml:space="preserve"> downstream of the temper</w:t>
      </w:r>
      <w:r w:rsidR="00C0347D" w:rsidRPr="0014726A">
        <w:rPr>
          <w:color w:val="auto"/>
          <w:sz w:val="20"/>
          <w:szCs w:val="20"/>
        </w:rPr>
        <w:t>ing valve, with a button at the Safety S</w:t>
      </w:r>
      <w:r w:rsidRPr="0014726A">
        <w:rPr>
          <w:color w:val="auto"/>
          <w:sz w:val="20"/>
          <w:szCs w:val="20"/>
        </w:rPr>
        <w:t xml:space="preserve">hower/ </w:t>
      </w:r>
      <w:r w:rsidR="00C0347D" w:rsidRPr="0014726A">
        <w:rPr>
          <w:color w:val="auto"/>
          <w:sz w:val="20"/>
          <w:szCs w:val="20"/>
        </w:rPr>
        <w:t>E</w:t>
      </w:r>
      <w:r w:rsidRPr="0014726A">
        <w:rPr>
          <w:color w:val="auto"/>
          <w:sz w:val="20"/>
          <w:szCs w:val="20"/>
        </w:rPr>
        <w:t>yewash which opens the valve when needed.</w:t>
      </w:r>
    </w:p>
    <w:p w14:paraId="7B620947" w14:textId="77777777" w:rsidR="00790BFC" w:rsidRPr="00073BEC" w:rsidRDefault="00790BFC" w:rsidP="00790BFC">
      <w:pPr>
        <w:ind w:left="3600"/>
        <w:rPr>
          <w:sz w:val="20"/>
          <w:szCs w:val="20"/>
        </w:rPr>
      </w:pPr>
    </w:p>
    <w:p w14:paraId="7B0AE7CB" w14:textId="77777777" w:rsidR="00A731F8" w:rsidRPr="00073BEC" w:rsidRDefault="00A731F8" w:rsidP="007C2B8F">
      <w:pPr>
        <w:numPr>
          <w:ilvl w:val="0"/>
          <w:numId w:val="25"/>
        </w:numPr>
        <w:tabs>
          <w:tab w:val="left" w:pos="-3420"/>
        </w:tabs>
        <w:ind w:left="2160" w:hanging="720"/>
        <w:rPr>
          <w:sz w:val="20"/>
          <w:szCs w:val="20"/>
        </w:rPr>
      </w:pPr>
      <w:r w:rsidRPr="00073BEC">
        <w:rPr>
          <w:sz w:val="20"/>
          <w:szCs w:val="20"/>
        </w:rPr>
        <w:t>Mailing Services:</w:t>
      </w:r>
    </w:p>
    <w:p w14:paraId="6C6B5273" w14:textId="77777777" w:rsidR="00A731F8" w:rsidRPr="00073BEC" w:rsidRDefault="00A731F8" w:rsidP="00A731F8">
      <w:pPr>
        <w:ind w:left="720"/>
        <w:rPr>
          <w:sz w:val="20"/>
          <w:szCs w:val="20"/>
        </w:rPr>
      </w:pPr>
    </w:p>
    <w:p w14:paraId="6C4701C8" w14:textId="77777777" w:rsidR="00A731F8" w:rsidRPr="00073BEC" w:rsidRDefault="00A731F8" w:rsidP="007C2B8F">
      <w:pPr>
        <w:numPr>
          <w:ilvl w:val="0"/>
          <w:numId w:val="31"/>
        </w:numPr>
        <w:ind w:left="2880" w:hanging="720"/>
        <w:rPr>
          <w:sz w:val="20"/>
          <w:szCs w:val="20"/>
        </w:rPr>
      </w:pPr>
      <w:r w:rsidRPr="00073BEC">
        <w:rPr>
          <w:sz w:val="20"/>
          <w:szCs w:val="20"/>
        </w:rPr>
        <w:t>Each individual building will have a mail station with mail stops for the occupants of that buildings, and receptacles for outbound internal and external mail.  These mail stations will not be staffed and will be serviced for mail delivery and pickup once per day.</w:t>
      </w:r>
    </w:p>
    <w:p w14:paraId="7B1C472B" w14:textId="77777777" w:rsidR="00A731F8" w:rsidRPr="00073BEC" w:rsidRDefault="00B24E6D" w:rsidP="00381998">
      <w:pPr>
        <w:ind w:left="2880" w:hanging="720"/>
        <w:rPr>
          <w:b/>
          <w:sz w:val="20"/>
          <w:szCs w:val="20"/>
        </w:rPr>
      </w:pPr>
      <w:r w:rsidRPr="00073BEC">
        <w:rPr>
          <w:sz w:val="20"/>
          <w:szCs w:val="20"/>
        </w:rPr>
        <w:t>b.</w:t>
      </w:r>
      <w:r w:rsidRPr="00073BEC">
        <w:rPr>
          <w:sz w:val="20"/>
          <w:szCs w:val="20"/>
        </w:rPr>
        <w:tab/>
      </w:r>
      <w:r w:rsidR="00A731F8" w:rsidRPr="00073BEC">
        <w:rPr>
          <w:sz w:val="20"/>
          <w:szCs w:val="20"/>
        </w:rPr>
        <w:t>United States Postal Service (USPS) drop boxes for letter and Priority Express mail will be provided in individual buildings if the volume is sufficient to meet</w:t>
      </w:r>
      <w:r w:rsidR="008F238A" w:rsidRPr="00073BEC">
        <w:rPr>
          <w:sz w:val="20"/>
          <w:szCs w:val="20"/>
        </w:rPr>
        <w:t xml:space="preserve"> </w:t>
      </w:r>
      <w:r w:rsidR="00A731F8" w:rsidRPr="00073BEC">
        <w:rPr>
          <w:sz w:val="20"/>
          <w:szCs w:val="20"/>
        </w:rPr>
        <w:t>USPS requirements</w:t>
      </w:r>
      <w:r w:rsidR="00A00CBD" w:rsidRPr="00073BEC">
        <w:rPr>
          <w:b/>
          <w:sz w:val="20"/>
          <w:szCs w:val="20"/>
        </w:rPr>
        <w:br w:type="page"/>
      </w:r>
      <w:r w:rsidR="00A731F8" w:rsidRPr="00073BEC">
        <w:rPr>
          <w:b/>
          <w:sz w:val="20"/>
          <w:szCs w:val="20"/>
        </w:rPr>
        <w:lastRenderedPageBreak/>
        <w:t>Materials Handling Matrix:</w:t>
      </w:r>
    </w:p>
    <w:p w14:paraId="06E34405" w14:textId="77777777" w:rsidR="00A00CBD" w:rsidRPr="00073BEC" w:rsidRDefault="00A00CBD" w:rsidP="00A731F8">
      <w:pPr>
        <w:rPr>
          <w:b/>
          <w:sz w:val="20"/>
          <w:szCs w:val="20"/>
        </w:rPr>
      </w:pPr>
    </w:p>
    <w:tbl>
      <w:tblPr>
        <w:tblW w:w="1008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66"/>
        <w:gridCol w:w="2751"/>
        <w:gridCol w:w="2790"/>
        <w:gridCol w:w="2880"/>
      </w:tblGrid>
      <w:tr w:rsidR="00226B74" w:rsidRPr="00073BEC" w14:paraId="35CA26BC" w14:textId="77777777" w:rsidTr="009D311B">
        <w:trPr>
          <w:cantSplit/>
          <w:tblHeader/>
        </w:trPr>
        <w:tc>
          <w:tcPr>
            <w:tcW w:w="1666" w:type="dxa"/>
          </w:tcPr>
          <w:p w14:paraId="57B52FFC" w14:textId="77777777" w:rsidR="00226B74" w:rsidRPr="00073BEC" w:rsidRDefault="00226B74" w:rsidP="00017053">
            <w:pPr>
              <w:widowControl w:val="0"/>
              <w:jc w:val="center"/>
              <w:rPr>
                <w:b/>
                <w:sz w:val="20"/>
                <w:szCs w:val="20"/>
              </w:rPr>
            </w:pPr>
            <w:r w:rsidRPr="00073BEC">
              <w:rPr>
                <w:b/>
                <w:sz w:val="20"/>
                <w:szCs w:val="20"/>
              </w:rPr>
              <w:t>Building Type</w:t>
            </w:r>
          </w:p>
        </w:tc>
        <w:tc>
          <w:tcPr>
            <w:tcW w:w="2751" w:type="dxa"/>
          </w:tcPr>
          <w:p w14:paraId="5CFEAAEA" w14:textId="77777777" w:rsidR="00226B74" w:rsidRPr="00073BEC" w:rsidRDefault="00226B74" w:rsidP="00017053">
            <w:pPr>
              <w:widowControl w:val="0"/>
              <w:jc w:val="center"/>
              <w:rPr>
                <w:b/>
                <w:sz w:val="20"/>
                <w:szCs w:val="20"/>
              </w:rPr>
            </w:pPr>
            <w:r w:rsidRPr="00073BEC">
              <w:rPr>
                <w:b/>
                <w:sz w:val="20"/>
                <w:szCs w:val="20"/>
              </w:rPr>
              <w:t>Lab Buildings</w:t>
            </w:r>
          </w:p>
        </w:tc>
        <w:tc>
          <w:tcPr>
            <w:tcW w:w="2790" w:type="dxa"/>
          </w:tcPr>
          <w:p w14:paraId="30EFC114" w14:textId="77777777" w:rsidR="00226B74" w:rsidRPr="00073BEC" w:rsidRDefault="00226B74" w:rsidP="00017053">
            <w:pPr>
              <w:widowControl w:val="0"/>
              <w:ind w:right="155"/>
              <w:jc w:val="center"/>
              <w:rPr>
                <w:b/>
                <w:sz w:val="20"/>
                <w:szCs w:val="20"/>
              </w:rPr>
            </w:pPr>
            <w:r w:rsidRPr="00073BEC">
              <w:rPr>
                <w:b/>
                <w:sz w:val="20"/>
                <w:szCs w:val="20"/>
              </w:rPr>
              <w:t>Administrative Office and Education Buildings</w:t>
            </w:r>
          </w:p>
        </w:tc>
        <w:tc>
          <w:tcPr>
            <w:tcW w:w="2880" w:type="dxa"/>
          </w:tcPr>
          <w:p w14:paraId="78CEEF95" w14:textId="77777777" w:rsidR="00226B74" w:rsidRPr="00073BEC" w:rsidRDefault="00226B74" w:rsidP="00017053">
            <w:pPr>
              <w:widowControl w:val="0"/>
              <w:jc w:val="center"/>
              <w:rPr>
                <w:b/>
                <w:sz w:val="20"/>
                <w:szCs w:val="20"/>
              </w:rPr>
            </w:pPr>
            <w:r w:rsidRPr="00073BEC">
              <w:rPr>
                <w:b/>
                <w:sz w:val="20"/>
                <w:szCs w:val="20"/>
              </w:rPr>
              <w:t>Special Use Buildings</w:t>
            </w:r>
          </w:p>
        </w:tc>
      </w:tr>
      <w:tr w:rsidR="00226B74" w:rsidRPr="00073BEC" w14:paraId="32998AD1" w14:textId="77777777" w:rsidTr="009D311B">
        <w:trPr>
          <w:cantSplit/>
          <w:tblHeader/>
        </w:trPr>
        <w:tc>
          <w:tcPr>
            <w:tcW w:w="1666" w:type="dxa"/>
          </w:tcPr>
          <w:p w14:paraId="273CBAAA" w14:textId="77777777" w:rsidR="00226B74" w:rsidRPr="00073BEC" w:rsidRDefault="00226B74" w:rsidP="00A00CBD">
            <w:pPr>
              <w:widowControl w:val="0"/>
              <w:rPr>
                <w:b/>
                <w:sz w:val="20"/>
                <w:szCs w:val="20"/>
              </w:rPr>
            </w:pPr>
            <w:r w:rsidRPr="00073BEC">
              <w:rPr>
                <w:b/>
                <w:sz w:val="20"/>
                <w:szCs w:val="20"/>
              </w:rPr>
              <w:t>Feature:</w:t>
            </w:r>
          </w:p>
        </w:tc>
        <w:tc>
          <w:tcPr>
            <w:tcW w:w="2751" w:type="dxa"/>
          </w:tcPr>
          <w:p w14:paraId="5FD1C05B" w14:textId="77777777" w:rsidR="00226B74" w:rsidRPr="00073BEC" w:rsidRDefault="00226B74" w:rsidP="00A00CBD">
            <w:pPr>
              <w:widowControl w:val="0"/>
              <w:rPr>
                <w:b/>
                <w:sz w:val="20"/>
                <w:szCs w:val="20"/>
              </w:rPr>
            </w:pPr>
          </w:p>
        </w:tc>
        <w:tc>
          <w:tcPr>
            <w:tcW w:w="2790" w:type="dxa"/>
          </w:tcPr>
          <w:p w14:paraId="0CCD5088" w14:textId="77777777" w:rsidR="00226B74" w:rsidRPr="00073BEC" w:rsidRDefault="00226B74" w:rsidP="00A00CBD">
            <w:pPr>
              <w:widowControl w:val="0"/>
              <w:rPr>
                <w:b/>
                <w:sz w:val="20"/>
                <w:szCs w:val="20"/>
              </w:rPr>
            </w:pPr>
          </w:p>
        </w:tc>
        <w:tc>
          <w:tcPr>
            <w:tcW w:w="2880" w:type="dxa"/>
          </w:tcPr>
          <w:p w14:paraId="3B973358" w14:textId="77777777" w:rsidR="00226B74" w:rsidRPr="00073BEC" w:rsidRDefault="00226B74" w:rsidP="00A00CBD">
            <w:pPr>
              <w:widowControl w:val="0"/>
              <w:rPr>
                <w:b/>
                <w:sz w:val="20"/>
                <w:szCs w:val="20"/>
              </w:rPr>
            </w:pPr>
          </w:p>
        </w:tc>
      </w:tr>
      <w:tr w:rsidR="00226B74" w:rsidRPr="00073BEC" w14:paraId="7DD2E589" w14:textId="77777777" w:rsidTr="009D311B">
        <w:trPr>
          <w:cantSplit/>
        </w:trPr>
        <w:tc>
          <w:tcPr>
            <w:tcW w:w="1666" w:type="dxa"/>
          </w:tcPr>
          <w:p w14:paraId="476F3138" w14:textId="77777777" w:rsidR="00226B74" w:rsidRPr="00073BEC" w:rsidRDefault="00226B74" w:rsidP="00A00CBD">
            <w:pPr>
              <w:widowControl w:val="0"/>
              <w:rPr>
                <w:sz w:val="20"/>
                <w:szCs w:val="20"/>
              </w:rPr>
            </w:pPr>
            <w:r w:rsidRPr="00073BEC">
              <w:rPr>
                <w:sz w:val="20"/>
                <w:szCs w:val="20"/>
              </w:rPr>
              <w:t>Dock Lift</w:t>
            </w:r>
          </w:p>
        </w:tc>
        <w:tc>
          <w:tcPr>
            <w:tcW w:w="2751" w:type="dxa"/>
          </w:tcPr>
          <w:p w14:paraId="0FBFFB27" w14:textId="77777777" w:rsidR="00226B74" w:rsidRPr="00073BEC" w:rsidRDefault="00226B74" w:rsidP="00A00CBD">
            <w:pPr>
              <w:widowControl w:val="0"/>
              <w:rPr>
                <w:sz w:val="20"/>
                <w:szCs w:val="20"/>
              </w:rPr>
            </w:pPr>
            <w:r w:rsidRPr="00073BEC">
              <w:rPr>
                <w:sz w:val="20"/>
                <w:szCs w:val="20"/>
              </w:rPr>
              <w:t>48” height docks with levelers having an operating range of 12” (to 58” max height from ground); one per 100,000 sq. ft of building.  One scissors lift with a lifting capacity of a minimum 10,000 lbs. if more than one dock door is built.</w:t>
            </w:r>
          </w:p>
        </w:tc>
        <w:tc>
          <w:tcPr>
            <w:tcW w:w="2790" w:type="dxa"/>
          </w:tcPr>
          <w:p w14:paraId="5312B76C" w14:textId="77777777" w:rsidR="00226B74" w:rsidRPr="00073BEC" w:rsidRDefault="00226B74" w:rsidP="00A00CBD">
            <w:pPr>
              <w:widowControl w:val="0"/>
              <w:rPr>
                <w:sz w:val="20"/>
                <w:szCs w:val="20"/>
              </w:rPr>
            </w:pPr>
            <w:r w:rsidRPr="00073BEC">
              <w:rPr>
                <w:sz w:val="20"/>
                <w:szCs w:val="20"/>
              </w:rPr>
              <w:t>48” height docks with ground to dock scissors lift, lifting capacity of a minimum of 8000 lbs.</w:t>
            </w:r>
          </w:p>
          <w:p w14:paraId="1013832D" w14:textId="77777777" w:rsidR="00226B74" w:rsidRPr="00073BEC" w:rsidRDefault="00226B74" w:rsidP="00A00CBD">
            <w:pPr>
              <w:widowControl w:val="0"/>
              <w:rPr>
                <w:sz w:val="20"/>
                <w:szCs w:val="20"/>
              </w:rPr>
            </w:pPr>
            <w:r w:rsidRPr="00073BEC">
              <w:rPr>
                <w:sz w:val="20"/>
                <w:szCs w:val="20"/>
              </w:rPr>
              <w:t xml:space="preserve">*An alternate option of using a grade to 54” above grad scissor lift dock in lieu of a 48” dock. This alternate must be reviewed and approved by materials management prior to its use and will require adjustments to the dock door and dock circulation requirements below.  Materials </w:t>
            </w:r>
            <w:r w:rsidR="00B944F9" w:rsidRPr="00073BEC">
              <w:rPr>
                <w:sz w:val="20"/>
                <w:szCs w:val="20"/>
              </w:rPr>
              <w:t>M</w:t>
            </w:r>
            <w:r w:rsidRPr="00073BEC">
              <w:rPr>
                <w:sz w:val="20"/>
                <w:szCs w:val="20"/>
              </w:rPr>
              <w:t>anagement will need to work closely with the design team if the alternate is used.</w:t>
            </w:r>
          </w:p>
          <w:p w14:paraId="579C2020" w14:textId="77777777" w:rsidR="00226B74" w:rsidRPr="00073BEC" w:rsidRDefault="00226B74" w:rsidP="00A00CBD">
            <w:pPr>
              <w:widowControl w:val="0"/>
              <w:rPr>
                <w:sz w:val="20"/>
                <w:szCs w:val="20"/>
              </w:rPr>
            </w:pPr>
          </w:p>
        </w:tc>
        <w:tc>
          <w:tcPr>
            <w:tcW w:w="2880" w:type="dxa"/>
          </w:tcPr>
          <w:p w14:paraId="1B89501B" w14:textId="77777777" w:rsidR="00226B74" w:rsidRPr="00073BEC" w:rsidRDefault="00226B74" w:rsidP="00A00CBD">
            <w:pPr>
              <w:widowControl w:val="0"/>
              <w:rPr>
                <w:sz w:val="20"/>
                <w:szCs w:val="20"/>
              </w:rPr>
            </w:pPr>
            <w:r w:rsidRPr="00073BEC">
              <w:rPr>
                <w:sz w:val="20"/>
                <w:szCs w:val="20"/>
              </w:rPr>
              <w:t xml:space="preserve">Specialized buildings are building that serve one specific purpose, and have unique characteristics based on their use.  Examples of such buildings are warehouse, hazardous materials handling facilities, motor pool, garages,, and </w:t>
            </w:r>
            <w:r w:rsidR="003116AB" w:rsidRPr="00073BEC">
              <w:rPr>
                <w:sz w:val="20"/>
                <w:szCs w:val="20"/>
              </w:rPr>
              <w:t>Central Utility</w:t>
            </w:r>
            <w:r w:rsidRPr="00073BEC">
              <w:rPr>
                <w:sz w:val="20"/>
                <w:szCs w:val="20"/>
              </w:rPr>
              <w:t xml:space="preserve"> </w:t>
            </w:r>
            <w:r w:rsidR="003116AB" w:rsidRPr="00073BEC">
              <w:rPr>
                <w:sz w:val="20"/>
                <w:szCs w:val="20"/>
              </w:rPr>
              <w:t>P</w:t>
            </w:r>
            <w:r w:rsidRPr="00073BEC">
              <w:rPr>
                <w:sz w:val="20"/>
                <w:szCs w:val="20"/>
              </w:rPr>
              <w:t>lant.  These facilities should be handled on a case by case basis for materials handling.</w:t>
            </w:r>
          </w:p>
        </w:tc>
      </w:tr>
      <w:tr w:rsidR="00226B74" w:rsidRPr="00073BEC" w14:paraId="6D489676" w14:textId="77777777" w:rsidTr="009D311B">
        <w:trPr>
          <w:cantSplit/>
        </w:trPr>
        <w:tc>
          <w:tcPr>
            <w:tcW w:w="1666" w:type="dxa"/>
          </w:tcPr>
          <w:p w14:paraId="1EBCAEC9" w14:textId="77777777" w:rsidR="00226B74" w:rsidRPr="00073BEC" w:rsidRDefault="00226B74" w:rsidP="00A00CBD">
            <w:pPr>
              <w:widowControl w:val="0"/>
              <w:rPr>
                <w:sz w:val="20"/>
                <w:szCs w:val="20"/>
              </w:rPr>
            </w:pPr>
            <w:r w:rsidRPr="00073BEC">
              <w:rPr>
                <w:sz w:val="20"/>
                <w:szCs w:val="20"/>
              </w:rPr>
              <w:t>Dock Doors</w:t>
            </w:r>
          </w:p>
        </w:tc>
        <w:tc>
          <w:tcPr>
            <w:tcW w:w="2751" w:type="dxa"/>
          </w:tcPr>
          <w:p w14:paraId="478A0BCB" w14:textId="77777777" w:rsidR="00226B74" w:rsidRPr="00073BEC" w:rsidRDefault="00226B74" w:rsidP="00A00CBD">
            <w:pPr>
              <w:widowControl w:val="0"/>
              <w:rPr>
                <w:sz w:val="20"/>
                <w:szCs w:val="20"/>
              </w:rPr>
            </w:pPr>
            <w:r w:rsidRPr="00073BEC">
              <w:rPr>
                <w:sz w:val="20"/>
                <w:szCs w:val="20"/>
              </w:rPr>
              <w:t>Power operated overhead doors with manual override.  Minimum height: 10’. Minimum width 8’</w:t>
            </w:r>
          </w:p>
          <w:p w14:paraId="15F33C1F" w14:textId="77777777" w:rsidR="00226B74" w:rsidRPr="00073BEC" w:rsidRDefault="00226B74" w:rsidP="00A00CBD">
            <w:pPr>
              <w:widowControl w:val="0"/>
              <w:rPr>
                <w:sz w:val="20"/>
                <w:szCs w:val="20"/>
              </w:rPr>
            </w:pPr>
            <w:r w:rsidRPr="00073BEC">
              <w:rPr>
                <w:sz w:val="20"/>
                <w:szCs w:val="20"/>
              </w:rPr>
              <w:t>Dock door covered for weather protection.</w:t>
            </w:r>
          </w:p>
        </w:tc>
        <w:tc>
          <w:tcPr>
            <w:tcW w:w="2790" w:type="dxa"/>
          </w:tcPr>
          <w:p w14:paraId="2F562EC7" w14:textId="77777777" w:rsidR="00226B74" w:rsidRPr="00073BEC" w:rsidRDefault="00226B74" w:rsidP="00A00CBD">
            <w:pPr>
              <w:widowControl w:val="0"/>
              <w:rPr>
                <w:sz w:val="20"/>
                <w:szCs w:val="20"/>
              </w:rPr>
            </w:pPr>
            <w:r w:rsidRPr="00073BEC">
              <w:rPr>
                <w:sz w:val="20"/>
                <w:szCs w:val="20"/>
              </w:rPr>
              <w:t>Power operated overhead doors with manual override.  Minimum height: 10’. Minimum width 8’</w:t>
            </w:r>
          </w:p>
          <w:p w14:paraId="184D6701" w14:textId="77777777" w:rsidR="00226B74" w:rsidRPr="00073BEC" w:rsidRDefault="00226B74" w:rsidP="00A00CBD">
            <w:pPr>
              <w:widowControl w:val="0"/>
              <w:rPr>
                <w:sz w:val="20"/>
                <w:szCs w:val="20"/>
              </w:rPr>
            </w:pPr>
            <w:r w:rsidRPr="00073BEC">
              <w:rPr>
                <w:sz w:val="20"/>
                <w:szCs w:val="20"/>
              </w:rPr>
              <w:t>Dock door covered for weather protection.</w:t>
            </w:r>
          </w:p>
        </w:tc>
        <w:tc>
          <w:tcPr>
            <w:tcW w:w="2880" w:type="dxa"/>
          </w:tcPr>
          <w:p w14:paraId="6C755B9D" w14:textId="77777777" w:rsidR="00226B74" w:rsidRPr="00073BEC" w:rsidRDefault="00226B74" w:rsidP="00A00CBD">
            <w:pPr>
              <w:widowControl w:val="0"/>
              <w:rPr>
                <w:sz w:val="20"/>
                <w:szCs w:val="20"/>
              </w:rPr>
            </w:pPr>
          </w:p>
        </w:tc>
      </w:tr>
      <w:tr w:rsidR="00226B74" w:rsidRPr="00073BEC" w14:paraId="0457E1DA" w14:textId="77777777" w:rsidTr="009D311B">
        <w:trPr>
          <w:cantSplit/>
        </w:trPr>
        <w:tc>
          <w:tcPr>
            <w:tcW w:w="1666" w:type="dxa"/>
          </w:tcPr>
          <w:p w14:paraId="14C11399" w14:textId="77777777" w:rsidR="00226B74" w:rsidRPr="00073BEC" w:rsidRDefault="00226B74" w:rsidP="00A00CBD">
            <w:pPr>
              <w:widowControl w:val="0"/>
              <w:rPr>
                <w:sz w:val="20"/>
                <w:szCs w:val="20"/>
              </w:rPr>
            </w:pPr>
            <w:r w:rsidRPr="00073BEC">
              <w:rPr>
                <w:sz w:val="20"/>
                <w:szCs w:val="20"/>
              </w:rPr>
              <w:t>Dock Circulation Area/Clearance</w:t>
            </w:r>
          </w:p>
          <w:p w14:paraId="4E198942" w14:textId="77777777" w:rsidR="00226B74" w:rsidRPr="00073BEC" w:rsidRDefault="00226B74" w:rsidP="00A00CBD">
            <w:pPr>
              <w:widowControl w:val="0"/>
              <w:rPr>
                <w:b/>
                <w:sz w:val="20"/>
                <w:szCs w:val="20"/>
              </w:rPr>
            </w:pPr>
            <w:r w:rsidRPr="00073BEC">
              <w:rPr>
                <w:sz w:val="20"/>
                <w:szCs w:val="20"/>
              </w:rPr>
              <w:t>Space</w:t>
            </w:r>
          </w:p>
        </w:tc>
        <w:tc>
          <w:tcPr>
            <w:tcW w:w="2751" w:type="dxa"/>
          </w:tcPr>
          <w:p w14:paraId="44B3770D" w14:textId="77777777" w:rsidR="00226B74" w:rsidRPr="00073BEC" w:rsidRDefault="00226B74" w:rsidP="00A00CBD">
            <w:pPr>
              <w:widowControl w:val="0"/>
              <w:rPr>
                <w:sz w:val="20"/>
                <w:szCs w:val="20"/>
              </w:rPr>
            </w:pPr>
            <w:r w:rsidRPr="00073BEC">
              <w:rPr>
                <w:sz w:val="20"/>
                <w:szCs w:val="20"/>
              </w:rPr>
              <w:t>Minimum 20’ depth of clear area from dock edge into building.  Minimum 10’ clearance on either side of dock door both internal and external of building.</w:t>
            </w:r>
          </w:p>
        </w:tc>
        <w:tc>
          <w:tcPr>
            <w:tcW w:w="2790" w:type="dxa"/>
          </w:tcPr>
          <w:p w14:paraId="33EB11E7" w14:textId="77777777" w:rsidR="00226B74" w:rsidRPr="00073BEC" w:rsidRDefault="00226B74" w:rsidP="00A00CBD">
            <w:pPr>
              <w:widowControl w:val="0"/>
              <w:rPr>
                <w:b/>
                <w:sz w:val="20"/>
                <w:szCs w:val="20"/>
              </w:rPr>
            </w:pPr>
            <w:r w:rsidRPr="00073BEC">
              <w:rPr>
                <w:sz w:val="20"/>
                <w:szCs w:val="20"/>
              </w:rPr>
              <w:t>Minimum 20’ depth of clear area from dock edge into building.  Minimum 10’ clearance on either side of dock door both internal and external of building.</w:t>
            </w:r>
          </w:p>
        </w:tc>
        <w:tc>
          <w:tcPr>
            <w:tcW w:w="2880" w:type="dxa"/>
          </w:tcPr>
          <w:p w14:paraId="5C1A9F23" w14:textId="77777777" w:rsidR="00226B74" w:rsidRPr="00073BEC" w:rsidRDefault="00226B74" w:rsidP="00A00CBD">
            <w:pPr>
              <w:widowControl w:val="0"/>
              <w:rPr>
                <w:b/>
                <w:sz w:val="20"/>
                <w:szCs w:val="20"/>
              </w:rPr>
            </w:pPr>
          </w:p>
        </w:tc>
      </w:tr>
      <w:tr w:rsidR="00226B74" w:rsidRPr="00073BEC" w14:paraId="7200739B" w14:textId="77777777" w:rsidTr="009D311B">
        <w:trPr>
          <w:cantSplit/>
        </w:trPr>
        <w:tc>
          <w:tcPr>
            <w:tcW w:w="1666" w:type="dxa"/>
          </w:tcPr>
          <w:p w14:paraId="3A801D65" w14:textId="77777777" w:rsidR="00226B74" w:rsidRPr="00073BEC" w:rsidRDefault="00226B74" w:rsidP="00A00CBD">
            <w:pPr>
              <w:widowControl w:val="0"/>
              <w:rPr>
                <w:sz w:val="20"/>
                <w:szCs w:val="20"/>
              </w:rPr>
            </w:pPr>
            <w:r w:rsidRPr="00073BEC">
              <w:rPr>
                <w:sz w:val="20"/>
                <w:szCs w:val="20"/>
              </w:rPr>
              <w:t>Dock Security and Access</w:t>
            </w:r>
          </w:p>
        </w:tc>
        <w:tc>
          <w:tcPr>
            <w:tcW w:w="2751" w:type="dxa"/>
          </w:tcPr>
          <w:p w14:paraId="5FF4842E" w14:textId="77777777" w:rsidR="00226B74" w:rsidRPr="00073BEC" w:rsidRDefault="00226B74" w:rsidP="00631088">
            <w:pPr>
              <w:widowControl w:val="0"/>
              <w:rPr>
                <w:sz w:val="20"/>
                <w:szCs w:val="20"/>
              </w:rPr>
            </w:pPr>
            <w:r w:rsidRPr="00073BEC">
              <w:rPr>
                <w:sz w:val="20"/>
                <w:szCs w:val="20"/>
              </w:rPr>
              <w:t>Doors locked 24/7 with card-controlled access for building occupants/ vendors. Service Elevators must have card control access</w:t>
            </w:r>
            <w:r w:rsidR="008225E6" w:rsidRPr="00073BEC">
              <w:rPr>
                <w:sz w:val="20"/>
                <w:szCs w:val="20"/>
              </w:rPr>
              <w:t>.</w:t>
            </w:r>
          </w:p>
        </w:tc>
        <w:tc>
          <w:tcPr>
            <w:tcW w:w="2790" w:type="dxa"/>
          </w:tcPr>
          <w:p w14:paraId="427FC668" w14:textId="77777777" w:rsidR="00226B74" w:rsidRPr="00073BEC" w:rsidRDefault="00226B74" w:rsidP="00A00CBD">
            <w:pPr>
              <w:widowControl w:val="0"/>
              <w:rPr>
                <w:b/>
                <w:sz w:val="20"/>
                <w:szCs w:val="20"/>
              </w:rPr>
            </w:pPr>
            <w:r w:rsidRPr="00073BEC">
              <w:rPr>
                <w:sz w:val="20"/>
                <w:szCs w:val="20"/>
              </w:rPr>
              <w:t>Door unlocked from 7AM- 4:30 PM Monday-Friday for vendor access.  Doors locked after these hours with card-controlled access for building occupants.</w:t>
            </w:r>
          </w:p>
        </w:tc>
        <w:tc>
          <w:tcPr>
            <w:tcW w:w="2880" w:type="dxa"/>
          </w:tcPr>
          <w:p w14:paraId="3AEB5AA0" w14:textId="77777777" w:rsidR="00226B74" w:rsidRPr="00073BEC" w:rsidRDefault="00226B74" w:rsidP="00A00CBD">
            <w:pPr>
              <w:widowControl w:val="0"/>
              <w:rPr>
                <w:b/>
                <w:sz w:val="20"/>
                <w:szCs w:val="20"/>
              </w:rPr>
            </w:pPr>
          </w:p>
        </w:tc>
      </w:tr>
      <w:tr w:rsidR="00226B74" w:rsidRPr="00073BEC" w14:paraId="4889A6CC" w14:textId="77777777" w:rsidTr="003116AB">
        <w:trPr>
          <w:cantSplit/>
          <w:trHeight w:val="2375"/>
        </w:trPr>
        <w:tc>
          <w:tcPr>
            <w:tcW w:w="1666" w:type="dxa"/>
          </w:tcPr>
          <w:p w14:paraId="165FE617" w14:textId="77777777" w:rsidR="00226B74" w:rsidRPr="00073BEC" w:rsidRDefault="00226B74" w:rsidP="00A00CBD">
            <w:pPr>
              <w:widowControl w:val="0"/>
              <w:rPr>
                <w:sz w:val="20"/>
                <w:szCs w:val="20"/>
              </w:rPr>
            </w:pPr>
            <w:r w:rsidRPr="00073BEC">
              <w:rPr>
                <w:sz w:val="20"/>
                <w:szCs w:val="20"/>
              </w:rPr>
              <w:t>Dock Lighting</w:t>
            </w:r>
          </w:p>
        </w:tc>
        <w:tc>
          <w:tcPr>
            <w:tcW w:w="2751" w:type="dxa"/>
          </w:tcPr>
          <w:p w14:paraId="780ABFAB" w14:textId="77777777" w:rsidR="00226B74" w:rsidRPr="00073BEC" w:rsidRDefault="00226B74" w:rsidP="00A00CBD">
            <w:pPr>
              <w:widowControl w:val="0"/>
              <w:rPr>
                <w:sz w:val="20"/>
                <w:szCs w:val="20"/>
              </w:rPr>
            </w:pPr>
            <w:r w:rsidRPr="00073BEC">
              <w:rPr>
                <w:sz w:val="20"/>
                <w:szCs w:val="20"/>
              </w:rPr>
              <w:t>Flexible arm for viewing into truck: adequate internal lighting; external security lighting</w:t>
            </w:r>
          </w:p>
        </w:tc>
        <w:tc>
          <w:tcPr>
            <w:tcW w:w="2790" w:type="dxa"/>
          </w:tcPr>
          <w:p w14:paraId="4F67EF9E" w14:textId="77777777" w:rsidR="00226B74" w:rsidRPr="00073BEC" w:rsidRDefault="00226B74" w:rsidP="00A00CBD">
            <w:pPr>
              <w:widowControl w:val="0"/>
              <w:rPr>
                <w:sz w:val="20"/>
                <w:szCs w:val="20"/>
              </w:rPr>
            </w:pPr>
            <w:r w:rsidRPr="00073BEC">
              <w:rPr>
                <w:sz w:val="20"/>
                <w:szCs w:val="20"/>
              </w:rPr>
              <w:t>Flexible arm for viewing into truck: adequate internal lighting; external security lighting</w:t>
            </w:r>
          </w:p>
        </w:tc>
        <w:tc>
          <w:tcPr>
            <w:tcW w:w="2880" w:type="dxa"/>
          </w:tcPr>
          <w:p w14:paraId="61605AD6" w14:textId="77777777" w:rsidR="00226B74" w:rsidRPr="00073BEC" w:rsidRDefault="00226B74" w:rsidP="00A00CBD">
            <w:pPr>
              <w:widowControl w:val="0"/>
              <w:rPr>
                <w:b/>
                <w:sz w:val="20"/>
                <w:szCs w:val="20"/>
              </w:rPr>
            </w:pPr>
          </w:p>
        </w:tc>
      </w:tr>
      <w:tr w:rsidR="00226B74" w:rsidRPr="00073BEC" w14:paraId="4DE46970" w14:textId="77777777" w:rsidTr="009D311B">
        <w:trPr>
          <w:cantSplit/>
        </w:trPr>
        <w:tc>
          <w:tcPr>
            <w:tcW w:w="1666" w:type="dxa"/>
          </w:tcPr>
          <w:p w14:paraId="63D0BEE4" w14:textId="77777777" w:rsidR="00226B74" w:rsidRPr="00073BEC" w:rsidRDefault="00226B74" w:rsidP="00A00CBD">
            <w:pPr>
              <w:widowControl w:val="0"/>
              <w:rPr>
                <w:sz w:val="20"/>
                <w:szCs w:val="20"/>
              </w:rPr>
            </w:pPr>
            <w:r w:rsidRPr="00073BEC">
              <w:rPr>
                <w:sz w:val="20"/>
                <w:szCs w:val="20"/>
              </w:rPr>
              <w:lastRenderedPageBreak/>
              <w:t>Delivery and Courier Parking</w:t>
            </w:r>
          </w:p>
        </w:tc>
        <w:tc>
          <w:tcPr>
            <w:tcW w:w="2751" w:type="dxa"/>
          </w:tcPr>
          <w:p w14:paraId="5A38286A" w14:textId="77777777" w:rsidR="00226B74" w:rsidRPr="00073BEC" w:rsidRDefault="00226B74" w:rsidP="00A00CBD">
            <w:pPr>
              <w:widowControl w:val="0"/>
              <w:rPr>
                <w:sz w:val="20"/>
                <w:szCs w:val="20"/>
              </w:rPr>
            </w:pPr>
            <w:r w:rsidRPr="00073BEC">
              <w:rPr>
                <w:sz w:val="20"/>
                <w:szCs w:val="20"/>
              </w:rPr>
              <w:t>Minimum of two spaces, 14’ width, per building. For building over 100,000 sq. ft., add one additional parking space per 100,000 sq. ft.</w:t>
            </w:r>
          </w:p>
        </w:tc>
        <w:tc>
          <w:tcPr>
            <w:tcW w:w="2790" w:type="dxa"/>
          </w:tcPr>
          <w:p w14:paraId="37734074" w14:textId="77777777" w:rsidR="00226B74" w:rsidRPr="00073BEC" w:rsidRDefault="00226B74" w:rsidP="00A00CBD">
            <w:pPr>
              <w:widowControl w:val="0"/>
              <w:rPr>
                <w:sz w:val="20"/>
                <w:szCs w:val="20"/>
              </w:rPr>
            </w:pPr>
            <w:r w:rsidRPr="00073BEC">
              <w:rPr>
                <w:sz w:val="20"/>
                <w:szCs w:val="20"/>
              </w:rPr>
              <w:t>Minimum of two spaces, 14’ width, per building. For building over 100,000 sq. ft., add one additional parking space per 100,000 sq. ft.</w:t>
            </w:r>
          </w:p>
        </w:tc>
        <w:tc>
          <w:tcPr>
            <w:tcW w:w="2880" w:type="dxa"/>
          </w:tcPr>
          <w:p w14:paraId="5B7C62BA" w14:textId="77777777" w:rsidR="00226B74" w:rsidRPr="00073BEC" w:rsidRDefault="00226B74" w:rsidP="00A00CBD">
            <w:pPr>
              <w:widowControl w:val="0"/>
              <w:rPr>
                <w:b/>
                <w:sz w:val="20"/>
                <w:szCs w:val="20"/>
              </w:rPr>
            </w:pPr>
          </w:p>
        </w:tc>
      </w:tr>
      <w:tr w:rsidR="00226B74" w:rsidRPr="00073BEC" w14:paraId="26D2DF73" w14:textId="77777777" w:rsidTr="009D311B">
        <w:trPr>
          <w:cantSplit/>
        </w:trPr>
        <w:tc>
          <w:tcPr>
            <w:tcW w:w="1666" w:type="dxa"/>
          </w:tcPr>
          <w:p w14:paraId="4EADCECB" w14:textId="77777777" w:rsidR="00226B74" w:rsidRPr="00073BEC" w:rsidRDefault="00226B74" w:rsidP="00A00CBD">
            <w:pPr>
              <w:widowControl w:val="0"/>
              <w:rPr>
                <w:sz w:val="20"/>
                <w:szCs w:val="20"/>
              </w:rPr>
            </w:pPr>
            <w:r w:rsidRPr="00073BEC">
              <w:rPr>
                <w:sz w:val="20"/>
                <w:szCs w:val="20"/>
              </w:rPr>
              <w:t>Parking for delivery vehicles</w:t>
            </w:r>
          </w:p>
        </w:tc>
        <w:tc>
          <w:tcPr>
            <w:tcW w:w="2751" w:type="dxa"/>
          </w:tcPr>
          <w:p w14:paraId="7CE32B2B" w14:textId="77777777" w:rsidR="00226B74" w:rsidRPr="00073BEC" w:rsidRDefault="00226B74" w:rsidP="00A00CBD">
            <w:pPr>
              <w:widowControl w:val="0"/>
              <w:rPr>
                <w:sz w:val="20"/>
                <w:szCs w:val="20"/>
              </w:rPr>
            </w:pPr>
            <w:r w:rsidRPr="00073BEC">
              <w:rPr>
                <w:sz w:val="20"/>
                <w:szCs w:val="20"/>
              </w:rPr>
              <w:t>Deliveries will not be permitted in any locations other than the service docks or assigned delivery areas of the buildings.  Signs will be installed that indicate where deliveries are permitted.</w:t>
            </w:r>
          </w:p>
        </w:tc>
        <w:tc>
          <w:tcPr>
            <w:tcW w:w="2790" w:type="dxa"/>
          </w:tcPr>
          <w:p w14:paraId="31FC0044" w14:textId="77777777" w:rsidR="00226B74" w:rsidRPr="00073BEC" w:rsidRDefault="00226B74" w:rsidP="00A00CBD">
            <w:pPr>
              <w:widowControl w:val="0"/>
              <w:rPr>
                <w:b/>
                <w:sz w:val="20"/>
                <w:szCs w:val="20"/>
              </w:rPr>
            </w:pPr>
            <w:r w:rsidRPr="00073BEC">
              <w:rPr>
                <w:sz w:val="20"/>
                <w:szCs w:val="20"/>
              </w:rPr>
              <w:t>Deliveries will not be permitted in any locations other than the service docks or assigned delivery areas of the buildings.  Signs will be installed that indicate where deliveries are permitted.</w:t>
            </w:r>
          </w:p>
        </w:tc>
        <w:tc>
          <w:tcPr>
            <w:tcW w:w="2880" w:type="dxa"/>
          </w:tcPr>
          <w:p w14:paraId="2BA2FD0E" w14:textId="77777777" w:rsidR="00226B74" w:rsidRPr="00073BEC" w:rsidRDefault="00226B74" w:rsidP="00A00CBD">
            <w:pPr>
              <w:widowControl w:val="0"/>
              <w:rPr>
                <w:b/>
                <w:sz w:val="20"/>
                <w:szCs w:val="20"/>
              </w:rPr>
            </w:pPr>
            <w:r w:rsidRPr="00073BEC">
              <w:rPr>
                <w:sz w:val="20"/>
                <w:szCs w:val="20"/>
              </w:rPr>
              <w:t>Deliveries will not be permitted in any locations other than the service docks or assigned delivery areas of the buildings.  Signs will be installed that indicate where deliveries are permitted.</w:t>
            </w:r>
          </w:p>
        </w:tc>
      </w:tr>
      <w:tr w:rsidR="00226B74" w:rsidRPr="00073BEC" w14:paraId="1E625C51" w14:textId="77777777" w:rsidTr="009D311B">
        <w:trPr>
          <w:cantSplit/>
          <w:trHeight w:val="485"/>
        </w:trPr>
        <w:tc>
          <w:tcPr>
            <w:tcW w:w="1666" w:type="dxa"/>
          </w:tcPr>
          <w:p w14:paraId="02D2FEB2" w14:textId="77777777" w:rsidR="00226B74" w:rsidRPr="00073BEC" w:rsidRDefault="00226B74" w:rsidP="00A00CBD">
            <w:pPr>
              <w:widowControl w:val="0"/>
              <w:rPr>
                <w:sz w:val="20"/>
                <w:szCs w:val="20"/>
              </w:rPr>
            </w:pPr>
            <w:r w:rsidRPr="00073BEC">
              <w:rPr>
                <w:sz w:val="20"/>
                <w:szCs w:val="20"/>
              </w:rPr>
              <w:t>Ramps</w:t>
            </w:r>
          </w:p>
        </w:tc>
        <w:tc>
          <w:tcPr>
            <w:tcW w:w="2751" w:type="dxa"/>
          </w:tcPr>
          <w:p w14:paraId="7381A3D0" w14:textId="77777777" w:rsidR="00226B74" w:rsidRPr="00073BEC" w:rsidRDefault="00226B74" w:rsidP="00A00CBD">
            <w:pPr>
              <w:widowControl w:val="0"/>
              <w:rPr>
                <w:sz w:val="20"/>
                <w:szCs w:val="20"/>
              </w:rPr>
            </w:pPr>
            <w:r w:rsidRPr="00073BEC">
              <w:rPr>
                <w:sz w:val="20"/>
                <w:szCs w:val="20"/>
              </w:rPr>
              <w:t xml:space="preserve">Ramps to the dock area from an area adjacent to the delivery parking area.  Width of 8’.  Ramp should be </w:t>
            </w:r>
            <w:smartTag w:uri="urn:schemas-microsoft-com:office:smarttags" w:element="place">
              <w:smartTag w:uri="urn:schemas-microsoft-com:office:smarttags" w:element="City">
                <w:r w:rsidRPr="00073BEC">
                  <w:rPr>
                    <w:sz w:val="20"/>
                    <w:szCs w:val="20"/>
                  </w:rPr>
                  <w:t>ADA</w:t>
                </w:r>
              </w:smartTag>
            </w:smartTag>
            <w:r w:rsidRPr="00073BEC">
              <w:rPr>
                <w:sz w:val="20"/>
                <w:szCs w:val="20"/>
              </w:rPr>
              <w:t xml:space="preserve"> compliant.</w:t>
            </w:r>
          </w:p>
        </w:tc>
        <w:tc>
          <w:tcPr>
            <w:tcW w:w="2790" w:type="dxa"/>
          </w:tcPr>
          <w:p w14:paraId="4F7668C3" w14:textId="77777777" w:rsidR="00226B74" w:rsidRPr="00073BEC" w:rsidRDefault="00226B74" w:rsidP="00A00CBD">
            <w:pPr>
              <w:widowControl w:val="0"/>
              <w:rPr>
                <w:b/>
                <w:sz w:val="20"/>
                <w:szCs w:val="20"/>
              </w:rPr>
            </w:pPr>
            <w:r w:rsidRPr="00073BEC">
              <w:rPr>
                <w:sz w:val="20"/>
                <w:szCs w:val="20"/>
              </w:rPr>
              <w:t xml:space="preserve">Ramps to the dock area from an area adjacent to the delivery parking area.  Width of 8’.  Ramp should be </w:t>
            </w:r>
            <w:smartTag w:uri="urn:schemas-microsoft-com:office:smarttags" w:element="place">
              <w:smartTag w:uri="urn:schemas-microsoft-com:office:smarttags" w:element="City">
                <w:r w:rsidRPr="00073BEC">
                  <w:rPr>
                    <w:sz w:val="20"/>
                    <w:szCs w:val="20"/>
                  </w:rPr>
                  <w:t>ADA</w:t>
                </w:r>
              </w:smartTag>
            </w:smartTag>
            <w:r w:rsidRPr="00073BEC">
              <w:rPr>
                <w:sz w:val="20"/>
                <w:szCs w:val="20"/>
              </w:rPr>
              <w:t xml:space="preserve"> compliant.</w:t>
            </w:r>
          </w:p>
        </w:tc>
        <w:tc>
          <w:tcPr>
            <w:tcW w:w="2880" w:type="dxa"/>
          </w:tcPr>
          <w:p w14:paraId="0C9DD789" w14:textId="77777777" w:rsidR="00226B74" w:rsidRPr="00073BEC" w:rsidRDefault="00226B74" w:rsidP="00A00CBD">
            <w:pPr>
              <w:widowControl w:val="0"/>
              <w:rPr>
                <w:b/>
                <w:sz w:val="20"/>
                <w:szCs w:val="20"/>
              </w:rPr>
            </w:pPr>
          </w:p>
        </w:tc>
      </w:tr>
      <w:tr w:rsidR="00226B74" w:rsidRPr="00073BEC" w14:paraId="27146859" w14:textId="77777777" w:rsidTr="009D311B">
        <w:trPr>
          <w:cantSplit/>
        </w:trPr>
        <w:tc>
          <w:tcPr>
            <w:tcW w:w="1666" w:type="dxa"/>
          </w:tcPr>
          <w:p w14:paraId="3E7C5615" w14:textId="77777777" w:rsidR="00226B74" w:rsidRPr="00073BEC" w:rsidRDefault="00226B74" w:rsidP="00A00CBD">
            <w:pPr>
              <w:widowControl w:val="0"/>
              <w:rPr>
                <w:sz w:val="20"/>
                <w:szCs w:val="20"/>
              </w:rPr>
            </w:pPr>
            <w:r w:rsidRPr="00073BEC">
              <w:rPr>
                <w:sz w:val="20"/>
                <w:szCs w:val="20"/>
              </w:rPr>
              <w:t>Service Elevators</w:t>
            </w:r>
          </w:p>
        </w:tc>
        <w:tc>
          <w:tcPr>
            <w:tcW w:w="2751" w:type="dxa"/>
          </w:tcPr>
          <w:p w14:paraId="42FF487C" w14:textId="77777777" w:rsidR="00226B74" w:rsidRPr="00073BEC" w:rsidRDefault="00226B74" w:rsidP="00A00CBD">
            <w:pPr>
              <w:widowControl w:val="0"/>
              <w:rPr>
                <w:sz w:val="20"/>
                <w:szCs w:val="20"/>
              </w:rPr>
            </w:pPr>
            <w:r w:rsidRPr="00073BEC">
              <w:rPr>
                <w:sz w:val="20"/>
                <w:szCs w:val="20"/>
              </w:rPr>
              <w:t>Minimum:</w:t>
            </w:r>
          </w:p>
          <w:p w14:paraId="568C8341" w14:textId="77777777" w:rsidR="00226B74" w:rsidRPr="00073BEC" w:rsidRDefault="00226B74" w:rsidP="00A00CBD">
            <w:pPr>
              <w:widowControl w:val="0"/>
              <w:rPr>
                <w:sz w:val="20"/>
                <w:szCs w:val="20"/>
              </w:rPr>
            </w:pPr>
            <w:r w:rsidRPr="00073BEC">
              <w:rPr>
                <w:sz w:val="20"/>
                <w:szCs w:val="20"/>
              </w:rPr>
              <w:t xml:space="preserve">Door Width: 6’ Door Height: 7’ Cab depth: 10’ Cab width: 6’9” Cab height: 10’ Load Capacity: 8000 lbs. (5000 </w:t>
            </w:r>
            <w:proofErr w:type="spellStart"/>
            <w:r w:rsidRPr="00073BEC">
              <w:rPr>
                <w:sz w:val="20"/>
                <w:szCs w:val="20"/>
              </w:rPr>
              <w:t>lbs</w:t>
            </w:r>
            <w:proofErr w:type="spellEnd"/>
            <w:r w:rsidRPr="00073BEC">
              <w:rPr>
                <w:sz w:val="20"/>
                <w:szCs w:val="20"/>
              </w:rPr>
              <w:t xml:space="preserve"> will be considered upon analysis of expected loads)</w:t>
            </w:r>
            <w:r w:rsidR="008225E6" w:rsidRPr="00073BEC">
              <w:rPr>
                <w:sz w:val="20"/>
                <w:szCs w:val="20"/>
              </w:rPr>
              <w:t>. Service elevators must have card control access.</w:t>
            </w:r>
          </w:p>
        </w:tc>
        <w:tc>
          <w:tcPr>
            <w:tcW w:w="2790" w:type="dxa"/>
          </w:tcPr>
          <w:p w14:paraId="67943605" w14:textId="77777777" w:rsidR="00226B74" w:rsidRPr="00073BEC" w:rsidRDefault="00226B74" w:rsidP="00A00CBD">
            <w:pPr>
              <w:widowControl w:val="0"/>
              <w:rPr>
                <w:sz w:val="20"/>
                <w:szCs w:val="20"/>
              </w:rPr>
            </w:pPr>
            <w:r w:rsidRPr="00073BEC">
              <w:rPr>
                <w:sz w:val="20"/>
                <w:szCs w:val="20"/>
              </w:rPr>
              <w:t xml:space="preserve">Minimum: </w:t>
            </w:r>
          </w:p>
          <w:p w14:paraId="3BE93CC0" w14:textId="77777777" w:rsidR="00226B74" w:rsidRPr="00073BEC" w:rsidRDefault="00226B74" w:rsidP="00A00CBD">
            <w:pPr>
              <w:widowControl w:val="0"/>
              <w:rPr>
                <w:b/>
                <w:sz w:val="20"/>
                <w:szCs w:val="20"/>
              </w:rPr>
            </w:pPr>
            <w:r w:rsidRPr="00073BEC">
              <w:rPr>
                <w:sz w:val="20"/>
                <w:szCs w:val="20"/>
              </w:rPr>
              <w:t xml:space="preserve">Door Width: 6’ Door Height: 7’ Cab depth: 10’ Cab width: 6’9” Cab height: 10’ Load Capacity: 8000 lbs. (5000 </w:t>
            </w:r>
            <w:proofErr w:type="spellStart"/>
            <w:r w:rsidRPr="00073BEC">
              <w:rPr>
                <w:sz w:val="20"/>
                <w:szCs w:val="20"/>
              </w:rPr>
              <w:t>lbs</w:t>
            </w:r>
            <w:proofErr w:type="spellEnd"/>
            <w:r w:rsidRPr="00073BEC">
              <w:rPr>
                <w:sz w:val="20"/>
                <w:szCs w:val="20"/>
              </w:rPr>
              <w:t xml:space="preserve"> will be considered upon analysis of expected loads) </w:t>
            </w:r>
            <w:r w:rsidR="008225E6" w:rsidRPr="00073BEC">
              <w:rPr>
                <w:sz w:val="20"/>
                <w:szCs w:val="20"/>
              </w:rPr>
              <w:t>. Service elevators must have card control access.</w:t>
            </w:r>
          </w:p>
        </w:tc>
        <w:tc>
          <w:tcPr>
            <w:tcW w:w="2880" w:type="dxa"/>
          </w:tcPr>
          <w:p w14:paraId="7DCC70E8" w14:textId="77777777" w:rsidR="00226B74" w:rsidRPr="00073BEC" w:rsidRDefault="00226B74" w:rsidP="00A00CBD">
            <w:pPr>
              <w:widowControl w:val="0"/>
              <w:rPr>
                <w:b/>
                <w:sz w:val="20"/>
                <w:szCs w:val="20"/>
              </w:rPr>
            </w:pPr>
          </w:p>
        </w:tc>
      </w:tr>
      <w:tr w:rsidR="00226B74" w:rsidRPr="00073BEC" w14:paraId="6F095C53" w14:textId="77777777" w:rsidTr="009D311B">
        <w:trPr>
          <w:cantSplit/>
        </w:trPr>
        <w:tc>
          <w:tcPr>
            <w:tcW w:w="1666" w:type="dxa"/>
          </w:tcPr>
          <w:p w14:paraId="54F3DFBE" w14:textId="77777777" w:rsidR="00226B74" w:rsidRPr="00073BEC" w:rsidRDefault="00226B74" w:rsidP="00A00CBD">
            <w:pPr>
              <w:widowControl w:val="0"/>
              <w:rPr>
                <w:sz w:val="20"/>
                <w:szCs w:val="20"/>
              </w:rPr>
            </w:pPr>
            <w:r w:rsidRPr="00073BEC">
              <w:rPr>
                <w:sz w:val="20"/>
                <w:szCs w:val="20"/>
              </w:rPr>
              <w:t>Turning Radius inside of Buildings</w:t>
            </w:r>
          </w:p>
        </w:tc>
        <w:tc>
          <w:tcPr>
            <w:tcW w:w="2751" w:type="dxa"/>
          </w:tcPr>
          <w:p w14:paraId="2ADB6BD1" w14:textId="77777777" w:rsidR="00226B74" w:rsidRPr="00073BEC" w:rsidRDefault="00226B74" w:rsidP="00A00CBD">
            <w:pPr>
              <w:widowControl w:val="0"/>
              <w:rPr>
                <w:sz w:val="20"/>
                <w:szCs w:val="20"/>
              </w:rPr>
            </w:pPr>
            <w:r w:rsidRPr="00073BEC">
              <w:rPr>
                <w:sz w:val="20"/>
                <w:szCs w:val="20"/>
              </w:rPr>
              <w:t>Adequate turning radius outside of service elevators to accommodate an 8 ft piece of equipment.  Consideration must also be given to accessibility to rooms containing large scale equipment.</w:t>
            </w:r>
          </w:p>
        </w:tc>
        <w:tc>
          <w:tcPr>
            <w:tcW w:w="2790" w:type="dxa"/>
          </w:tcPr>
          <w:p w14:paraId="3EC40B11" w14:textId="77777777" w:rsidR="00226B74" w:rsidRPr="00073BEC" w:rsidRDefault="00226B74" w:rsidP="00A00CBD">
            <w:pPr>
              <w:widowControl w:val="0"/>
              <w:rPr>
                <w:sz w:val="20"/>
                <w:szCs w:val="20"/>
              </w:rPr>
            </w:pPr>
            <w:r w:rsidRPr="00073BEC">
              <w:rPr>
                <w:sz w:val="20"/>
                <w:szCs w:val="20"/>
              </w:rPr>
              <w:t>Adequate turning radius outside of service elevators to accommodate an 8 ft piece of equipment.  Consideration must also be given to accessibility to rooms containing large scale equipment.</w:t>
            </w:r>
          </w:p>
        </w:tc>
        <w:tc>
          <w:tcPr>
            <w:tcW w:w="2880" w:type="dxa"/>
          </w:tcPr>
          <w:p w14:paraId="01E9525D" w14:textId="77777777" w:rsidR="00226B74" w:rsidRPr="00073BEC" w:rsidRDefault="00226B74" w:rsidP="00A00CBD">
            <w:pPr>
              <w:widowControl w:val="0"/>
              <w:rPr>
                <w:b/>
                <w:sz w:val="20"/>
                <w:szCs w:val="20"/>
              </w:rPr>
            </w:pPr>
          </w:p>
        </w:tc>
      </w:tr>
      <w:tr w:rsidR="00226B74" w:rsidRPr="00073BEC" w14:paraId="5A4D4201" w14:textId="77777777" w:rsidTr="009D311B">
        <w:trPr>
          <w:cantSplit/>
          <w:trHeight w:val="2501"/>
        </w:trPr>
        <w:tc>
          <w:tcPr>
            <w:tcW w:w="1666" w:type="dxa"/>
          </w:tcPr>
          <w:p w14:paraId="5527D23E" w14:textId="77777777" w:rsidR="00226B74" w:rsidRPr="00073BEC" w:rsidRDefault="00226B74" w:rsidP="006A5BDE">
            <w:pPr>
              <w:widowControl w:val="0"/>
              <w:rPr>
                <w:sz w:val="20"/>
                <w:szCs w:val="20"/>
              </w:rPr>
            </w:pPr>
            <w:r w:rsidRPr="00073BEC">
              <w:rPr>
                <w:sz w:val="20"/>
                <w:szCs w:val="20"/>
              </w:rPr>
              <w:t>Internal Storage and</w:t>
            </w:r>
            <w:r w:rsidR="006A5BDE">
              <w:rPr>
                <w:sz w:val="20"/>
                <w:szCs w:val="20"/>
              </w:rPr>
              <w:t xml:space="preserve"> Staging</w:t>
            </w:r>
            <w:r w:rsidRPr="00073BEC">
              <w:rPr>
                <w:sz w:val="20"/>
                <w:szCs w:val="20"/>
              </w:rPr>
              <w:t xml:space="preserve"> Area</w:t>
            </w:r>
          </w:p>
        </w:tc>
        <w:tc>
          <w:tcPr>
            <w:tcW w:w="2751" w:type="dxa"/>
          </w:tcPr>
          <w:p w14:paraId="73B96944" w14:textId="77777777" w:rsidR="00226B74" w:rsidRPr="00073BEC" w:rsidRDefault="00226B74" w:rsidP="00A00CBD">
            <w:pPr>
              <w:widowControl w:val="0"/>
              <w:rPr>
                <w:sz w:val="20"/>
                <w:szCs w:val="20"/>
              </w:rPr>
            </w:pPr>
            <w:r w:rsidRPr="00073BEC">
              <w:rPr>
                <w:sz w:val="20"/>
                <w:szCs w:val="20"/>
              </w:rPr>
              <w:t>Dock: Minimum of 250 sq. ft. per</w:t>
            </w:r>
          </w:p>
          <w:p w14:paraId="2B084041" w14:textId="77777777" w:rsidR="00226B74" w:rsidRPr="00073BEC" w:rsidRDefault="00226B74" w:rsidP="00A00CBD">
            <w:pPr>
              <w:widowControl w:val="0"/>
              <w:rPr>
                <w:sz w:val="20"/>
                <w:szCs w:val="20"/>
              </w:rPr>
            </w:pPr>
            <w:r w:rsidRPr="00073BEC">
              <w:rPr>
                <w:sz w:val="20"/>
                <w:szCs w:val="20"/>
              </w:rPr>
              <w:t xml:space="preserve">building for buildings under 100,000 </w:t>
            </w:r>
            <w:proofErr w:type="spellStart"/>
            <w:r w:rsidRPr="00073BEC">
              <w:rPr>
                <w:sz w:val="20"/>
                <w:szCs w:val="20"/>
              </w:rPr>
              <w:t>gsf</w:t>
            </w:r>
            <w:proofErr w:type="spellEnd"/>
            <w:r w:rsidRPr="00073BEC">
              <w:rPr>
                <w:sz w:val="20"/>
                <w:szCs w:val="20"/>
              </w:rPr>
              <w:t xml:space="preserve">; </w:t>
            </w:r>
          </w:p>
          <w:p w14:paraId="7695BC7A" w14:textId="77777777" w:rsidR="00226B74" w:rsidRPr="00073BEC" w:rsidRDefault="00226B74" w:rsidP="00A00CBD">
            <w:pPr>
              <w:widowControl w:val="0"/>
              <w:rPr>
                <w:sz w:val="20"/>
                <w:szCs w:val="20"/>
              </w:rPr>
            </w:pPr>
            <w:r w:rsidRPr="00073BEC">
              <w:rPr>
                <w:sz w:val="20"/>
                <w:szCs w:val="20"/>
              </w:rPr>
              <w:t xml:space="preserve">500 sq. ft. per 100,000 </w:t>
            </w:r>
            <w:proofErr w:type="spellStart"/>
            <w:r w:rsidRPr="00073BEC">
              <w:rPr>
                <w:sz w:val="20"/>
                <w:szCs w:val="20"/>
              </w:rPr>
              <w:t>gsf</w:t>
            </w:r>
            <w:proofErr w:type="spellEnd"/>
            <w:r w:rsidRPr="00073BEC">
              <w:rPr>
                <w:sz w:val="20"/>
                <w:szCs w:val="20"/>
              </w:rPr>
              <w:t xml:space="preserve"> of building space.  Secured cage area to hold materials until delivery to room is accomplished.  Secured area for dock equipment.</w:t>
            </w:r>
          </w:p>
        </w:tc>
        <w:tc>
          <w:tcPr>
            <w:tcW w:w="2790" w:type="dxa"/>
          </w:tcPr>
          <w:p w14:paraId="696C7D5E" w14:textId="77777777" w:rsidR="00226B74" w:rsidRPr="00073BEC" w:rsidRDefault="00226B74" w:rsidP="00A00CBD">
            <w:pPr>
              <w:widowControl w:val="0"/>
              <w:rPr>
                <w:sz w:val="20"/>
                <w:szCs w:val="20"/>
              </w:rPr>
            </w:pPr>
            <w:r w:rsidRPr="00073BEC">
              <w:rPr>
                <w:sz w:val="20"/>
                <w:szCs w:val="20"/>
              </w:rPr>
              <w:t>Dock: Minimum of 250 sq. ft. per</w:t>
            </w:r>
          </w:p>
          <w:p w14:paraId="02127278" w14:textId="77777777" w:rsidR="00226B74" w:rsidRPr="00073BEC" w:rsidRDefault="00226B74" w:rsidP="00A00CBD">
            <w:pPr>
              <w:widowControl w:val="0"/>
              <w:rPr>
                <w:sz w:val="20"/>
                <w:szCs w:val="20"/>
              </w:rPr>
            </w:pPr>
            <w:r w:rsidRPr="00073BEC">
              <w:rPr>
                <w:sz w:val="20"/>
                <w:szCs w:val="20"/>
              </w:rPr>
              <w:t xml:space="preserve">building for buildings under 100,000 </w:t>
            </w:r>
            <w:proofErr w:type="spellStart"/>
            <w:r w:rsidRPr="00073BEC">
              <w:rPr>
                <w:sz w:val="20"/>
                <w:szCs w:val="20"/>
              </w:rPr>
              <w:t>gsf</w:t>
            </w:r>
            <w:proofErr w:type="spellEnd"/>
            <w:r w:rsidRPr="00073BEC">
              <w:rPr>
                <w:sz w:val="20"/>
                <w:szCs w:val="20"/>
              </w:rPr>
              <w:t xml:space="preserve">; </w:t>
            </w:r>
          </w:p>
          <w:p w14:paraId="18BE079D" w14:textId="77777777" w:rsidR="00226B74" w:rsidRPr="00073BEC" w:rsidRDefault="00226B74" w:rsidP="00A00CBD">
            <w:pPr>
              <w:widowControl w:val="0"/>
              <w:rPr>
                <w:sz w:val="20"/>
                <w:szCs w:val="20"/>
              </w:rPr>
            </w:pPr>
            <w:r w:rsidRPr="00073BEC">
              <w:rPr>
                <w:sz w:val="20"/>
                <w:szCs w:val="20"/>
              </w:rPr>
              <w:t xml:space="preserve">500 sq. ft. per 100,000 </w:t>
            </w:r>
            <w:proofErr w:type="spellStart"/>
            <w:r w:rsidRPr="00073BEC">
              <w:rPr>
                <w:sz w:val="20"/>
                <w:szCs w:val="20"/>
              </w:rPr>
              <w:t>gsf</w:t>
            </w:r>
            <w:proofErr w:type="spellEnd"/>
            <w:r w:rsidRPr="00073BEC">
              <w:rPr>
                <w:sz w:val="20"/>
                <w:szCs w:val="20"/>
              </w:rPr>
              <w:t xml:space="preserve"> of building space.  Secured cage area to hold materials until delivery to room is accomplished.  Secured area for dock equipment.</w:t>
            </w:r>
          </w:p>
        </w:tc>
        <w:tc>
          <w:tcPr>
            <w:tcW w:w="2880" w:type="dxa"/>
            <w:tcBorders>
              <w:bottom w:val="single" w:sz="4" w:space="0" w:color="auto"/>
            </w:tcBorders>
          </w:tcPr>
          <w:p w14:paraId="4D36D758" w14:textId="77777777" w:rsidR="00226B74" w:rsidRPr="00073BEC" w:rsidRDefault="00226B74" w:rsidP="00A00CBD">
            <w:pPr>
              <w:widowControl w:val="0"/>
              <w:rPr>
                <w:b/>
                <w:sz w:val="20"/>
                <w:szCs w:val="20"/>
              </w:rPr>
            </w:pPr>
          </w:p>
          <w:p w14:paraId="4BF03C7C" w14:textId="77777777" w:rsidR="00226B74" w:rsidRPr="00073BEC" w:rsidRDefault="00226B74" w:rsidP="00A00CBD">
            <w:pPr>
              <w:widowControl w:val="0"/>
              <w:rPr>
                <w:b/>
                <w:sz w:val="20"/>
                <w:szCs w:val="20"/>
              </w:rPr>
            </w:pPr>
          </w:p>
        </w:tc>
      </w:tr>
      <w:tr w:rsidR="00226B74" w:rsidRPr="00073BEC" w14:paraId="65D88729" w14:textId="77777777" w:rsidTr="009D311B">
        <w:trPr>
          <w:cantSplit/>
          <w:trHeight w:val="1259"/>
        </w:trPr>
        <w:tc>
          <w:tcPr>
            <w:tcW w:w="1666" w:type="dxa"/>
          </w:tcPr>
          <w:p w14:paraId="60E9FBD9" w14:textId="77777777" w:rsidR="00226B74" w:rsidRPr="00073BEC" w:rsidRDefault="00226B74" w:rsidP="00A00CBD">
            <w:pPr>
              <w:widowControl w:val="0"/>
              <w:rPr>
                <w:sz w:val="20"/>
                <w:szCs w:val="20"/>
              </w:rPr>
            </w:pPr>
            <w:r w:rsidRPr="00073BEC">
              <w:rPr>
                <w:sz w:val="20"/>
                <w:szCs w:val="20"/>
              </w:rPr>
              <w:lastRenderedPageBreak/>
              <w:t>Gas Cylinder Storage</w:t>
            </w:r>
          </w:p>
        </w:tc>
        <w:tc>
          <w:tcPr>
            <w:tcW w:w="2751" w:type="dxa"/>
          </w:tcPr>
          <w:p w14:paraId="0B6FABB9" w14:textId="77777777" w:rsidR="00226B74" w:rsidRPr="00073BEC" w:rsidRDefault="00226B74" w:rsidP="00A00CBD">
            <w:pPr>
              <w:widowControl w:val="0"/>
              <w:rPr>
                <w:sz w:val="20"/>
                <w:szCs w:val="20"/>
              </w:rPr>
            </w:pPr>
            <w:r w:rsidRPr="00073BEC">
              <w:rPr>
                <w:sz w:val="20"/>
                <w:szCs w:val="20"/>
              </w:rPr>
              <w:t>Dock: Temporary secured (caged) storage for delivered tanks and holding empty tanks for vendor pickup.  Internal to floors: Must meet NFPA standards for gas storage</w:t>
            </w:r>
            <w:r w:rsidR="000D1F64" w:rsidRPr="00073BEC">
              <w:rPr>
                <w:sz w:val="20"/>
                <w:szCs w:val="20"/>
              </w:rPr>
              <w:t>.  Must have physically separated locations for incompatible gases and empty or full containers.</w:t>
            </w:r>
          </w:p>
          <w:p w14:paraId="561B7D4C" w14:textId="77777777" w:rsidR="00226B74" w:rsidRPr="00073BEC" w:rsidRDefault="00226B74" w:rsidP="00A00CBD">
            <w:pPr>
              <w:widowControl w:val="0"/>
              <w:rPr>
                <w:sz w:val="20"/>
                <w:szCs w:val="20"/>
              </w:rPr>
            </w:pPr>
          </w:p>
        </w:tc>
        <w:tc>
          <w:tcPr>
            <w:tcW w:w="2790" w:type="dxa"/>
          </w:tcPr>
          <w:p w14:paraId="77A2A313" w14:textId="77777777" w:rsidR="00226B74" w:rsidRPr="00073BEC" w:rsidRDefault="00226B74" w:rsidP="00A00CBD">
            <w:pPr>
              <w:widowControl w:val="0"/>
              <w:rPr>
                <w:sz w:val="20"/>
                <w:szCs w:val="20"/>
              </w:rPr>
            </w:pPr>
          </w:p>
        </w:tc>
        <w:tc>
          <w:tcPr>
            <w:tcW w:w="2880" w:type="dxa"/>
          </w:tcPr>
          <w:p w14:paraId="35570145" w14:textId="77777777" w:rsidR="00226B74" w:rsidRPr="00073BEC" w:rsidRDefault="00226B74" w:rsidP="00A00CBD">
            <w:pPr>
              <w:widowControl w:val="0"/>
              <w:rPr>
                <w:sz w:val="20"/>
                <w:szCs w:val="20"/>
              </w:rPr>
            </w:pPr>
          </w:p>
        </w:tc>
      </w:tr>
      <w:tr w:rsidR="00226B74" w:rsidRPr="00073BEC" w14:paraId="16CA2F36" w14:textId="77777777" w:rsidTr="009D311B">
        <w:trPr>
          <w:cantSplit/>
        </w:trPr>
        <w:tc>
          <w:tcPr>
            <w:tcW w:w="1666" w:type="dxa"/>
          </w:tcPr>
          <w:p w14:paraId="3EC61A98" w14:textId="77777777" w:rsidR="00226B74" w:rsidRPr="00073BEC" w:rsidRDefault="00226B74" w:rsidP="00A00CBD">
            <w:pPr>
              <w:widowControl w:val="0"/>
              <w:rPr>
                <w:sz w:val="20"/>
                <w:szCs w:val="20"/>
              </w:rPr>
            </w:pPr>
            <w:r w:rsidRPr="00073BEC">
              <w:rPr>
                <w:sz w:val="20"/>
                <w:szCs w:val="20"/>
              </w:rPr>
              <w:t>Specialized Storage</w:t>
            </w:r>
          </w:p>
        </w:tc>
        <w:tc>
          <w:tcPr>
            <w:tcW w:w="2751" w:type="dxa"/>
          </w:tcPr>
          <w:p w14:paraId="50F705DF" w14:textId="77777777" w:rsidR="00226B74" w:rsidRPr="00073BEC" w:rsidRDefault="00226B74" w:rsidP="00A00CBD">
            <w:pPr>
              <w:widowControl w:val="0"/>
              <w:rPr>
                <w:sz w:val="20"/>
                <w:szCs w:val="20"/>
              </w:rPr>
            </w:pPr>
            <w:r w:rsidRPr="00073BEC">
              <w:rPr>
                <w:sz w:val="20"/>
                <w:szCs w:val="20"/>
              </w:rPr>
              <w:t>Any specialized storage must be addressed in the design stage of the building.</w:t>
            </w:r>
          </w:p>
        </w:tc>
        <w:tc>
          <w:tcPr>
            <w:tcW w:w="2790" w:type="dxa"/>
          </w:tcPr>
          <w:p w14:paraId="2FA90EE2" w14:textId="77777777" w:rsidR="00226B74" w:rsidRPr="00073BEC" w:rsidRDefault="00226B74" w:rsidP="00A00CBD">
            <w:pPr>
              <w:widowControl w:val="0"/>
              <w:rPr>
                <w:b/>
                <w:sz w:val="20"/>
                <w:szCs w:val="20"/>
              </w:rPr>
            </w:pPr>
            <w:r w:rsidRPr="00073BEC">
              <w:rPr>
                <w:sz w:val="20"/>
                <w:szCs w:val="20"/>
              </w:rPr>
              <w:t>Any specialized storage must be addressed in the design stage of the building.</w:t>
            </w:r>
          </w:p>
        </w:tc>
        <w:tc>
          <w:tcPr>
            <w:tcW w:w="2880" w:type="dxa"/>
          </w:tcPr>
          <w:p w14:paraId="03ACC9E6" w14:textId="77777777" w:rsidR="00226B74" w:rsidRPr="00073BEC" w:rsidRDefault="00226B74" w:rsidP="00A00CBD">
            <w:pPr>
              <w:widowControl w:val="0"/>
              <w:rPr>
                <w:b/>
                <w:sz w:val="20"/>
                <w:szCs w:val="20"/>
              </w:rPr>
            </w:pPr>
          </w:p>
        </w:tc>
      </w:tr>
      <w:tr w:rsidR="00226B74" w:rsidRPr="00073BEC" w14:paraId="02DB6C72" w14:textId="77777777" w:rsidTr="009D311B">
        <w:trPr>
          <w:cantSplit/>
          <w:trHeight w:val="530"/>
        </w:trPr>
        <w:tc>
          <w:tcPr>
            <w:tcW w:w="1666" w:type="dxa"/>
          </w:tcPr>
          <w:p w14:paraId="6581D600" w14:textId="77777777" w:rsidR="00226B74" w:rsidRPr="00073BEC" w:rsidRDefault="00226B74" w:rsidP="00A00CBD">
            <w:pPr>
              <w:widowControl w:val="0"/>
              <w:rPr>
                <w:sz w:val="20"/>
                <w:szCs w:val="20"/>
              </w:rPr>
            </w:pPr>
            <w:r w:rsidRPr="00073BEC">
              <w:rPr>
                <w:sz w:val="20"/>
                <w:szCs w:val="20"/>
              </w:rPr>
              <w:t>Materials Handling Equipment used in Building</w:t>
            </w:r>
          </w:p>
        </w:tc>
        <w:tc>
          <w:tcPr>
            <w:tcW w:w="2751" w:type="dxa"/>
          </w:tcPr>
          <w:p w14:paraId="40FB9E5C" w14:textId="77777777" w:rsidR="00226B74" w:rsidRPr="00073BEC" w:rsidRDefault="00226B74" w:rsidP="00A00CBD">
            <w:pPr>
              <w:widowControl w:val="0"/>
              <w:rPr>
                <w:sz w:val="20"/>
                <w:szCs w:val="20"/>
              </w:rPr>
            </w:pPr>
            <w:r w:rsidRPr="00073BEC">
              <w:rPr>
                <w:sz w:val="20"/>
                <w:szCs w:val="20"/>
              </w:rPr>
              <w:t>Manual pallet jack, flat bed cart, 2 wheel dollies, delivery carts, compressed gas dolly, drum dolly.  Power pallet jack for buildings in which excessively heavy equipment is used (i.e., large ultracold freezers).</w:t>
            </w:r>
          </w:p>
        </w:tc>
        <w:tc>
          <w:tcPr>
            <w:tcW w:w="2790" w:type="dxa"/>
          </w:tcPr>
          <w:p w14:paraId="0FF6F987" w14:textId="77777777" w:rsidR="00226B74" w:rsidRPr="00073BEC" w:rsidRDefault="00226B74" w:rsidP="00A00CBD">
            <w:pPr>
              <w:widowControl w:val="0"/>
              <w:rPr>
                <w:sz w:val="20"/>
                <w:szCs w:val="20"/>
              </w:rPr>
            </w:pPr>
            <w:r w:rsidRPr="00073BEC">
              <w:rPr>
                <w:sz w:val="20"/>
                <w:szCs w:val="20"/>
              </w:rPr>
              <w:t>Manual pallet jack, 2 wheel dollies, delivery carts.</w:t>
            </w:r>
          </w:p>
        </w:tc>
        <w:tc>
          <w:tcPr>
            <w:tcW w:w="2880" w:type="dxa"/>
          </w:tcPr>
          <w:p w14:paraId="10CF7C2C" w14:textId="77777777" w:rsidR="00226B74" w:rsidRPr="00073BEC" w:rsidRDefault="00226B74" w:rsidP="00A00CBD">
            <w:pPr>
              <w:widowControl w:val="0"/>
              <w:rPr>
                <w:b/>
                <w:sz w:val="20"/>
                <w:szCs w:val="20"/>
              </w:rPr>
            </w:pPr>
          </w:p>
        </w:tc>
      </w:tr>
      <w:tr w:rsidR="00226B74" w:rsidRPr="00073BEC" w14:paraId="6D24BFA2" w14:textId="77777777" w:rsidTr="009D311B">
        <w:trPr>
          <w:cantSplit/>
        </w:trPr>
        <w:tc>
          <w:tcPr>
            <w:tcW w:w="1666" w:type="dxa"/>
          </w:tcPr>
          <w:p w14:paraId="36DBF754" w14:textId="77777777" w:rsidR="00226B74" w:rsidRPr="00073BEC" w:rsidRDefault="00226B74" w:rsidP="00A00CBD">
            <w:pPr>
              <w:widowControl w:val="0"/>
              <w:rPr>
                <w:sz w:val="20"/>
                <w:szCs w:val="20"/>
              </w:rPr>
            </w:pPr>
            <w:r w:rsidRPr="00073BEC">
              <w:rPr>
                <w:sz w:val="20"/>
                <w:szCs w:val="20"/>
              </w:rPr>
              <w:t>Floor Covering</w:t>
            </w:r>
          </w:p>
        </w:tc>
        <w:tc>
          <w:tcPr>
            <w:tcW w:w="2751" w:type="dxa"/>
          </w:tcPr>
          <w:p w14:paraId="2FAC27E9" w14:textId="77777777" w:rsidR="00226B74" w:rsidRPr="00073BEC" w:rsidRDefault="00226B74" w:rsidP="00A00CBD">
            <w:pPr>
              <w:widowControl w:val="0"/>
              <w:rPr>
                <w:sz w:val="20"/>
                <w:szCs w:val="20"/>
              </w:rPr>
            </w:pPr>
            <w:r w:rsidRPr="00073BEC">
              <w:rPr>
                <w:sz w:val="20"/>
                <w:szCs w:val="20"/>
              </w:rPr>
              <w:t>No carpet or ceramic tile in major distribution paths.</w:t>
            </w:r>
          </w:p>
        </w:tc>
        <w:tc>
          <w:tcPr>
            <w:tcW w:w="2790" w:type="dxa"/>
          </w:tcPr>
          <w:p w14:paraId="7A83F0AE" w14:textId="77777777" w:rsidR="00226B74" w:rsidRPr="00073BEC" w:rsidRDefault="00226B74" w:rsidP="00A00CBD">
            <w:pPr>
              <w:widowControl w:val="0"/>
              <w:rPr>
                <w:sz w:val="20"/>
                <w:szCs w:val="20"/>
              </w:rPr>
            </w:pPr>
            <w:r w:rsidRPr="00073BEC">
              <w:rPr>
                <w:sz w:val="20"/>
                <w:szCs w:val="20"/>
              </w:rPr>
              <w:t>No carpet or ceramic tile in major distribution paths</w:t>
            </w:r>
          </w:p>
        </w:tc>
        <w:tc>
          <w:tcPr>
            <w:tcW w:w="2880" w:type="dxa"/>
          </w:tcPr>
          <w:p w14:paraId="32B537A7" w14:textId="77777777" w:rsidR="00226B74" w:rsidRPr="00073BEC" w:rsidRDefault="00226B74" w:rsidP="00A00CBD">
            <w:pPr>
              <w:widowControl w:val="0"/>
              <w:rPr>
                <w:b/>
                <w:sz w:val="20"/>
                <w:szCs w:val="20"/>
              </w:rPr>
            </w:pPr>
          </w:p>
        </w:tc>
      </w:tr>
      <w:tr w:rsidR="00226B74" w:rsidRPr="00073BEC" w14:paraId="000A0BA5" w14:textId="77777777" w:rsidTr="009D311B">
        <w:trPr>
          <w:cantSplit/>
          <w:trHeight w:val="737"/>
        </w:trPr>
        <w:tc>
          <w:tcPr>
            <w:tcW w:w="1666" w:type="dxa"/>
          </w:tcPr>
          <w:p w14:paraId="35D88C02" w14:textId="77777777" w:rsidR="00226B74" w:rsidRPr="00073BEC" w:rsidRDefault="00226B74" w:rsidP="00A00CBD">
            <w:pPr>
              <w:widowControl w:val="0"/>
              <w:rPr>
                <w:sz w:val="20"/>
                <w:szCs w:val="20"/>
              </w:rPr>
            </w:pPr>
            <w:r w:rsidRPr="00073BEC">
              <w:rPr>
                <w:sz w:val="20"/>
                <w:szCs w:val="20"/>
              </w:rPr>
              <w:t>Door Width</w:t>
            </w:r>
          </w:p>
        </w:tc>
        <w:tc>
          <w:tcPr>
            <w:tcW w:w="2751" w:type="dxa"/>
          </w:tcPr>
          <w:p w14:paraId="4F8000C4"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Minimum door width of 36” in rooms and access corridors where large equipment is installed (i.e. ultra</w:t>
            </w:r>
            <w:r w:rsidR="004A7B62" w:rsidRPr="00073BEC">
              <w:rPr>
                <w:rFonts w:ascii="Times New Roman" w:hAnsi="Times New Roman"/>
                <w:sz w:val="20"/>
              </w:rPr>
              <w:t>-</w:t>
            </w:r>
            <w:r w:rsidRPr="00073BEC">
              <w:rPr>
                <w:rFonts w:ascii="Times New Roman" w:hAnsi="Times New Roman"/>
                <w:sz w:val="20"/>
              </w:rPr>
              <w:t>cold freezers, ventilation hoods)</w:t>
            </w:r>
          </w:p>
        </w:tc>
        <w:tc>
          <w:tcPr>
            <w:tcW w:w="2790" w:type="dxa"/>
          </w:tcPr>
          <w:p w14:paraId="7CAA4973" w14:textId="77777777" w:rsidR="00226B74" w:rsidRPr="00073BEC" w:rsidRDefault="00226B74" w:rsidP="00A00CBD">
            <w:pPr>
              <w:pStyle w:val="Heading1"/>
              <w:keepNext w:val="0"/>
              <w:widowControl w:val="0"/>
              <w:rPr>
                <w:rFonts w:ascii="Times New Roman" w:hAnsi="Times New Roman"/>
                <w:sz w:val="20"/>
              </w:rPr>
            </w:pPr>
          </w:p>
        </w:tc>
        <w:tc>
          <w:tcPr>
            <w:tcW w:w="2880" w:type="dxa"/>
          </w:tcPr>
          <w:p w14:paraId="2BD0B059" w14:textId="77777777" w:rsidR="00226B74" w:rsidRPr="00073BEC" w:rsidRDefault="00226B74" w:rsidP="00A00CBD">
            <w:pPr>
              <w:widowControl w:val="0"/>
              <w:rPr>
                <w:b/>
                <w:sz w:val="20"/>
                <w:szCs w:val="20"/>
              </w:rPr>
            </w:pPr>
          </w:p>
        </w:tc>
      </w:tr>
      <w:tr w:rsidR="00226B74" w:rsidRPr="00073BEC" w14:paraId="48DFB97A" w14:textId="77777777" w:rsidTr="009D311B">
        <w:trPr>
          <w:cantSplit/>
          <w:trHeight w:val="737"/>
        </w:trPr>
        <w:tc>
          <w:tcPr>
            <w:tcW w:w="1666" w:type="dxa"/>
          </w:tcPr>
          <w:p w14:paraId="1C6D6D18"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Hall Width</w:t>
            </w:r>
          </w:p>
        </w:tc>
        <w:tc>
          <w:tcPr>
            <w:tcW w:w="2751" w:type="dxa"/>
          </w:tcPr>
          <w:p w14:paraId="2CFEF562"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Minimum width of 8 feet along major corridors to accommodate pallet jacks for large equipment.  Chemical showers need to be recessed so as to not interfere with materials flow.</w:t>
            </w:r>
          </w:p>
        </w:tc>
        <w:tc>
          <w:tcPr>
            <w:tcW w:w="2790" w:type="dxa"/>
          </w:tcPr>
          <w:p w14:paraId="4C18728A" w14:textId="77777777" w:rsidR="00226B74" w:rsidRPr="00073BEC" w:rsidRDefault="00226B74" w:rsidP="00A00CBD">
            <w:pPr>
              <w:widowControl w:val="0"/>
              <w:rPr>
                <w:b/>
                <w:sz w:val="20"/>
                <w:szCs w:val="20"/>
              </w:rPr>
            </w:pPr>
          </w:p>
        </w:tc>
        <w:tc>
          <w:tcPr>
            <w:tcW w:w="2880" w:type="dxa"/>
          </w:tcPr>
          <w:p w14:paraId="60EEEBFA" w14:textId="77777777" w:rsidR="00226B74" w:rsidRPr="00073BEC" w:rsidRDefault="00226B74" w:rsidP="00A00CBD">
            <w:pPr>
              <w:widowControl w:val="0"/>
              <w:rPr>
                <w:b/>
                <w:sz w:val="20"/>
                <w:szCs w:val="20"/>
              </w:rPr>
            </w:pPr>
          </w:p>
        </w:tc>
      </w:tr>
      <w:tr w:rsidR="00226B74" w:rsidRPr="00073BEC" w14:paraId="0FCCC146" w14:textId="77777777" w:rsidTr="009D311B">
        <w:trPr>
          <w:cantSplit/>
          <w:trHeight w:val="737"/>
        </w:trPr>
        <w:tc>
          <w:tcPr>
            <w:tcW w:w="1666" w:type="dxa"/>
          </w:tcPr>
          <w:p w14:paraId="49DB4720"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Trash Removal</w:t>
            </w:r>
          </w:p>
        </w:tc>
        <w:tc>
          <w:tcPr>
            <w:tcW w:w="2751" w:type="dxa"/>
          </w:tcPr>
          <w:p w14:paraId="7C446D3D"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Storage for trash collection cart: 48”Lx30”Wx 40”H</w:t>
            </w:r>
          </w:p>
          <w:p w14:paraId="681FBC76" w14:textId="77777777" w:rsidR="00226B74" w:rsidRPr="00073BEC" w:rsidRDefault="00226B74" w:rsidP="00A00CBD">
            <w:pPr>
              <w:widowControl w:val="0"/>
              <w:rPr>
                <w:sz w:val="20"/>
                <w:szCs w:val="20"/>
              </w:rPr>
            </w:pPr>
          </w:p>
          <w:p w14:paraId="248DEC16" w14:textId="77777777" w:rsidR="00226B74" w:rsidRPr="00073BEC" w:rsidRDefault="00226B74" w:rsidP="00A00CBD">
            <w:pPr>
              <w:widowControl w:val="0"/>
              <w:rPr>
                <w:sz w:val="20"/>
                <w:szCs w:val="20"/>
              </w:rPr>
            </w:pPr>
            <w:r w:rsidRPr="00073BEC">
              <w:rPr>
                <w:sz w:val="20"/>
                <w:szCs w:val="20"/>
              </w:rPr>
              <w:t>Recycle receptacle per material on each floor.</w:t>
            </w:r>
          </w:p>
        </w:tc>
        <w:tc>
          <w:tcPr>
            <w:tcW w:w="2790" w:type="dxa"/>
          </w:tcPr>
          <w:p w14:paraId="73A6CD13"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Storage for trash collection cart: 48”Lx30”Wx 40”H</w:t>
            </w:r>
          </w:p>
          <w:p w14:paraId="61163DDF" w14:textId="77777777" w:rsidR="00226B74" w:rsidRPr="00073BEC" w:rsidRDefault="00226B74" w:rsidP="00A00CBD">
            <w:pPr>
              <w:widowControl w:val="0"/>
              <w:rPr>
                <w:sz w:val="20"/>
                <w:szCs w:val="20"/>
              </w:rPr>
            </w:pPr>
          </w:p>
          <w:p w14:paraId="2D508A7A" w14:textId="77777777" w:rsidR="00226B74" w:rsidRPr="00073BEC" w:rsidRDefault="00226B74" w:rsidP="00A00CBD">
            <w:pPr>
              <w:widowControl w:val="0"/>
              <w:rPr>
                <w:sz w:val="20"/>
                <w:szCs w:val="20"/>
              </w:rPr>
            </w:pPr>
            <w:r w:rsidRPr="00073BEC">
              <w:rPr>
                <w:sz w:val="20"/>
                <w:szCs w:val="20"/>
              </w:rPr>
              <w:t>Recycle receptacle per material on each floor.</w:t>
            </w:r>
          </w:p>
        </w:tc>
        <w:tc>
          <w:tcPr>
            <w:tcW w:w="2880" w:type="dxa"/>
          </w:tcPr>
          <w:p w14:paraId="05DD2478" w14:textId="77777777" w:rsidR="00226B74" w:rsidRPr="00073BEC" w:rsidRDefault="00226B74" w:rsidP="00A00CBD">
            <w:pPr>
              <w:widowControl w:val="0"/>
              <w:rPr>
                <w:b/>
                <w:sz w:val="20"/>
                <w:szCs w:val="20"/>
              </w:rPr>
            </w:pPr>
          </w:p>
        </w:tc>
      </w:tr>
      <w:tr w:rsidR="00226B74" w:rsidRPr="00073BEC" w14:paraId="3BBB912B" w14:textId="77777777" w:rsidTr="009D311B">
        <w:trPr>
          <w:cantSplit/>
          <w:trHeight w:val="737"/>
        </w:trPr>
        <w:tc>
          <w:tcPr>
            <w:tcW w:w="1666" w:type="dxa"/>
          </w:tcPr>
          <w:p w14:paraId="3D1F5E51" w14:textId="77777777" w:rsidR="004906E1" w:rsidRPr="00073BEC" w:rsidRDefault="006A5BDE" w:rsidP="004906E1">
            <w:r w:rsidRPr="006A5BDE">
              <w:rPr>
                <w:sz w:val="20"/>
                <w:szCs w:val="20"/>
              </w:rPr>
              <w:t>Biohazard Area</w:t>
            </w:r>
          </w:p>
        </w:tc>
        <w:tc>
          <w:tcPr>
            <w:tcW w:w="2751" w:type="dxa"/>
          </w:tcPr>
          <w:p w14:paraId="777212A1"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Adequate storage for infectious waste generated in bldg., 100 sq. ft. will usually be enough.  Overhead coiling door, 80 foot candle lighting, door locked by combination key punch, walls epoxy painted, floor sheet vinyl with integral base, temperature control to room temp, Proximate hand washing sink.</w:t>
            </w:r>
          </w:p>
        </w:tc>
        <w:tc>
          <w:tcPr>
            <w:tcW w:w="2790" w:type="dxa"/>
          </w:tcPr>
          <w:p w14:paraId="6E419615" w14:textId="77777777" w:rsidR="00226B74" w:rsidRPr="00073BEC" w:rsidRDefault="008225E6" w:rsidP="00A00CBD">
            <w:pPr>
              <w:pStyle w:val="Heading1"/>
              <w:keepNext w:val="0"/>
              <w:widowControl w:val="0"/>
              <w:rPr>
                <w:rFonts w:ascii="Times New Roman" w:hAnsi="Times New Roman"/>
                <w:sz w:val="20"/>
              </w:rPr>
            </w:pPr>
            <w:r w:rsidRPr="00073BEC">
              <w:rPr>
                <w:rFonts w:ascii="Times New Roman" w:hAnsi="Times New Roman"/>
                <w:sz w:val="20"/>
              </w:rPr>
              <w:t>For Education Buildings Only:  Adequate storage for infectious waste generated in building.  Proximate hand washing sink.  100 sq. ft. will usually be enough.  Not needed if no infectious waste generated.</w:t>
            </w:r>
          </w:p>
        </w:tc>
        <w:tc>
          <w:tcPr>
            <w:tcW w:w="2880" w:type="dxa"/>
          </w:tcPr>
          <w:p w14:paraId="65279D89"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 xml:space="preserve">Adequate storage </w:t>
            </w:r>
          </w:p>
          <w:p w14:paraId="3BD37EFD"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for infectious waste generated in HSD processing bldg., 100 sq. ft. Proximate hand washing sink.</w:t>
            </w:r>
          </w:p>
        </w:tc>
      </w:tr>
      <w:tr w:rsidR="00226B74" w:rsidRPr="00073BEC" w14:paraId="46E4A502" w14:textId="77777777" w:rsidTr="009D311B">
        <w:trPr>
          <w:cantSplit/>
          <w:trHeight w:val="737"/>
        </w:trPr>
        <w:tc>
          <w:tcPr>
            <w:tcW w:w="1666" w:type="dxa"/>
          </w:tcPr>
          <w:p w14:paraId="25BCEF9F"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lastRenderedPageBreak/>
              <w:t>Flammable Materials and Specialized Storage</w:t>
            </w:r>
          </w:p>
        </w:tc>
        <w:tc>
          <w:tcPr>
            <w:tcW w:w="2751" w:type="dxa"/>
          </w:tcPr>
          <w:p w14:paraId="5C4167CC" w14:textId="77777777" w:rsidR="00226B74" w:rsidRPr="00073BEC" w:rsidRDefault="00226B74" w:rsidP="000D1F64">
            <w:pPr>
              <w:widowControl w:val="0"/>
              <w:rPr>
                <w:sz w:val="20"/>
                <w:szCs w:val="20"/>
              </w:rPr>
            </w:pPr>
            <w:r w:rsidRPr="00073BEC">
              <w:rPr>
                <w:sz w:val="20"/>
                <w:szCs w:val="20"/>
              </w:rPr>
              <w:t>Adequate storage for hazardous materials used in building</w:t>
            </w:r>
            <w:r w:rsidR="000D1F64" w:rsidRPr="00073BEC">
              <w:rPr>
                <w:sz w:val="20"/>
                <w:szCs w:val="20"/>
              </w:rPr>
              <w:t xml:space="preserve"> within locations where flammable materials are stored or used in large volumes.  See comments under chemical storage and flammable materials.</w:t>
            </w:r>
          </w:p>
          <w:p w14:paraId="5437F06C" w14:textId="77777777" w:rsidR="00086211" w:rsidRPr="00073BEC" w:rsidRDefault="00086211" w:rsidP="000D1F64">
            <w:pPr>
              <w:widowControl w:val="0"/>
              <w:rPr>
                <w:sz w:val="20"/>
                <w:szCs w:val="20"/>
              </w:rPr>
            </w:pPr>
          </w:p>
          <w:p w14:paraId="010F4DFC" w14:textId="77777777" w:rsidR="00086211" w:rsidRPr="00073BEC" w:rsidRDefault="00086211" w:rsidP="00086211">
            <w:pPr>
              <w:widowControl w:val="0"/>
              <w:rPr>
                <w:sz w:val="20"/>
                <w:szCs w:val="20"/>
              </w:rPr>
            </w:pPr>
            <w:r w:rsidRPr="00073BEC">
              <w:rPr>
                <w:sz w:val="20"/>
                <w:szCs w:val="20"/>
              </w:rPr>
              <w:t>Flammable storage rooms must have adequate fire rating,                                                                                                                  and non-spark construction.</w:t>
            </w:r>
          </w:p>
        </w:tc>
        <w:tc>
          <w:tcPr>
            <w:tcW w:w="2790" w:type="dxa"/>
          </w:tcPr>
          <w:p w14:paraId="432F5B7E" w14:textId="77777777" w:rsidR="00226B74" w:rsidRPr="00073BEC" w:rsidRDefault="00226B74" w:rsidP="00A00CBD">
            <w:pPr>
              <w:widowControl w:val="0"/>
              <w:rPr>
                <w:b/>
                <w:sz w:val="20"/>
                <w:szCs w:val="20"/>
              </w:rPr>
            </w:pPr>
          </w:p>
        </w:tc>
        <w:tc>
          <w:tcPr>
            <w:tcW w:w="2880" w:type="dxa"/>
          </w:tcPr>
          <w:p w14:paraId="0AD5CB4B" w14:textId="77777777" w:rsidR="00226B74" w:rsidRPr="00073BEC" w:rsidRDefault="00226B74" w:rsidP="00A00CBD">
            <w:pPr>
              <w:widowControl w:val="0"/>
              <w:rPr>
                <w:b/>
                <w:sz w:val="20"/>
                <w:szCs w:val="20"/>
              </w:rPr>
            </w:pPr>
          </w:p>
        </w:tc>
      </w:tr>
      <w:tr w:rsidR="00226B74" w:rsidRPr="00073BEC" w14:paraId="67BFFF86" w14:textId="77777777" w:rsidTr="009D311B">
        <w:trPr>
          <w:cantSplit/>
          <w:trHeight w:val="737"/>
        </w:trPr>
        <w:tc>
          <w:tcPr>
            <w:tcW w:w="1666" w:type="dxa"/>
          </w:tcPr>
          <w:p w14:paraId="4C9B105F" w14:textId="77777777" w:rsidR="00226B74" w:rsidRPr="00073BEC" w:rsidRDefault="006A5BDE" w:rsidP="00A00CBD">
            <w:pPr>
              <w:pStyle w:val="Heading1"/>
              <w:keepNext w:val="0"/>
              <w:widowControl w:val="0"/>
              <w:rPr>
                <w:rFonts w:ascii="Times New Roman" w:hAnsi="Times New Roman"/>
                <w:sz w:val="20"/>
              </w:rPr>
            </w:pPr>
            <w:r>
              <w:rPr>
                <w:rFonts w:ascii="Times New Roman" w:hAnsi="Times New Roman"/>
                <w:sz w:val="20"/>
              </w:rPr>
              <w:t>Hazardous Waste Storage Area</w:t>
            </w:r>
          </w:p>
        </w:tc>
        <w:tc>
          <w:tcPr>
            <w:tcW w:w="2751" w:type="dxa"/>
          </w:tcPr>
          <w:p w14:paraId="73CFF3C3" w14:textId="77777777" w:rsidR="00226B74" w:rsidRPr="00073BEC" w:rsidRDefault="000D1F64" w:rsidP="000D1F64">
            <w:pPr>
              <w:pStyle w:val="Heading1"/>
              <w:keepNext w:val="0"/>
              <w:widowControl w:val="0"/>
              <w:rPr>
                <w:rFonts w:ascii="Times New Roman" w:hAnsi="Times New Roman"/>
                <w:sz w:val="20"/>
              </w:rPr>
            </w:pPr>
            <w:r w:rsidRPr="00073BEC">
              <w:rPr>
                <w:rFonts w:ascii="Times New Roman" w:hAnsi="Times New Roman"/>
                <w:sz w:val="20"/>
              </w:rPr>
              <w:t xml:space="preserve">Concrete or </w:t>
            </w:r>
            <w:r w:rsidR="00226B74" w:rsidRPr="00073BEC">
              <w:rPr>
                <w:rFonts w:ascii="Times New Roman" w:hAnsi="Times New Roman"/>
                <w:sz w:val="20"/>
              </w:rPr>
              <w:t>vinyl</w:t>
            </w:r>
            <w:r w:rsidRPr="00073BEC">
              <w:rPr>
                <w:rFonts w:ascii="Times New Roman" w:hAnsi="Times New Roman"/>
                <w:sz w:val="20"/>
              </w:rPr>
              <w:t xml:space="preserve"> flooring</w:t>
            </w:r>
            <w:r w:rsidR="00226B74" w:rsidRPr="00073BEC">
              <w:rPr>
                <w:rFonts w:ascii="Times New Roman" w:hAnsi="Times New Roman"/>
                <w:sz w:val="20"/>
              </w:rPr>
              <w:t xml:space="preserve">, no floor drain, open shelves on one wall, accommodate 2-60 gallon flammable storage cabinets (30 gal.) stacked 2 high, </w:t>
            </w:r>
            <w:r w:rsidR="00C109C8" w:rsidRPr="00073BEC">
              <w:rPr>
                <w:rFonts w:ascii="Times New Roman" w:hAnsi="Times New Roman"/>
                <w:sz w:val="20"/>
              </w:rPr>
              <w:t xml:space="preserve">space for </w:t>
            </w:r>
            <w:r w:rsidR="00226B74" w:rsidRPr="00073BEC">
              <w:rPr>
                <w:rFonts w:ascii="Times New Roman" w:hAnsi="Times New Roman"/>
                <w:sz w:val="20"/>
              </w:rPr>
              <w:t xml:space="preserve"> 2 carts (3 ft.x4 ft.) staged in room.  3 ft.x2 ft. uneven leaf double door.  </w:t>
            </w:r>
            <w:r w:rsidR="00C109C8" w:rsidRPr="00073BEC">
              <w:rPr>
                <w:rFonts w:ascii="Times New Roman" w:hAnsi="Times New Roman"/>
                <w:sz w:val="20"/>
              </w:rPr>
              <w:t xml:space="preserve">Chemical resistant </w:t>
            </w:r>
            <w:r w:rsidR="00226B74" w:rsidRPr="00073BEC">
              <w:rPr>
                <w:rFonts w:ascii="Times New Roman" w:hAnsi="Times New Roman"/>
                <w:sz w:val="20"/>
              </w:rPr>
              <w:t xml:space="preserve">counter with large single basin sink 30”x18”x16” deep, back draft exhaust the length of the counter louvered to 12” above counter.  </w:t>
            </w:r>
            <w:r w:rsidR="00C109C8" w:rsidRPr="00073BEC">
              <w:rPr>
                <w:rFonts w:ascii="Times New Roman" w:hAnsi="Times New Roman"/>
                <w:sz w:val="20"/>
              </w:rPr>
              <w:t>S</w:t>
            </w:r>
            <w:r w:rsidR="00226B74" w:rsidRPr="00073BEC">
              <w:rPr>
                <w:rFonts w:ascii="Times New Roman" w:hAnsi="Times New Roman"/>
                <w:sz w:val="20"/>
              </w:rPr>
              <w:t>afety shower and eyewash</w:t>
            </w:r>
            <w:r w:rsidR="00C109C8" w:rsidRPr="00073BEC">
              <w:rPr>
                <w:rFonts w:ascii="Times New Roman" w:hAnsi="Times New Roman"/>
                <w:sz w:val="20"/>
              </w:rPr>
              <w:t xml:space="preserve"> within easy access (just outside of room, in loading dock, or in room (requires increase of total sq ft)</w:t>
            </w:r>
            <w:r w:rsidR="00226B74" w:rsidRPr="00073BEC">
              <w:rPr>
                <w:rFonts w:ascii="Times New Roman" w:hAnsi="Times New Roman"/>
                <w:sz w:val="20"/>
              </w:rPr>
              <w:t>.</w:t>
            </w:r>
            <w:r w:rsidRPr="00073BEC">
              <w:rPr>
                <w:rFonts w:ascii="Times New Roman" w:hAnsi="Times New Roman"/>
                <w:sz w:val="20"/>
              </w:rPr>
              <w:t xml:space="preserve">  Electrical outlets on counter and floor level, </w:t>
            </w:r>
            <w:proofErr w:type="spellStart"/>
            <w:r w:rsidRPr="00073BEC">
              <w:rPr>
                <w:rFonts w:ascii="Times New Roman" w:hAnsi="Times New Roman"/>
                <w:sz w:val="20"/>
              </w:rPr>
              <w:t>non sparking</w:t>
            </w:r>
            <w:proofErr w:type="spellEnd"/>
            <w:r w:rsidRPr="00073BEC">
              <w:rPr>
                <w:rFonts w:ascii="Times New Roman" w:hAnsi="Times New Roman"/>
                <w:sz w:val="20"/>
              </w:rPr>
              <w:t xml:space="preserve"> outlets and fixtures. </w:t>
            </w:r>
          </w:p>
        </w:tc>
        <w:tc>
          <w:tcPr>
            <w:tcW w:w="2790" w:type="dxa"/>
          </w:tcPr>
          <w:p w14:paraId="0BC76539" w14:textId="77777777" w:rsidR="00226B74" w:rsidRPr="00073BEC" w:rsidRDefault="00226B74" w:rsidP="00A00CBD">
            <w:pPr>
              <w:widowControl w:val="0"/>
              <w:rPr>
                <w:b/>
                <w:sz w:val="20"/>
                <w:szCs w:val="20"/>
              </w:rPr>
            </w:pPr>
          </w:p>
        </w:tc>
        <w:tc>
          <w:tcPr>
            <w:tcW w:w="2880" w:type="dxa"/>
          </w:tcPr>
          <w:p w14:paraId="7B82E60A" w14:textId="77777777" w:rsidR="00226B74" w:rsidRPr="00073BEC" w:rsidRDefault="00226B74" w:rsidP="00A00CBD">
            <w:pPr>
              <w:widowControl w:val="0"/>
              <w:rPr>
                <w:b/>
                <w:sz w:val="20"/>
                <w:szCs w:val="20"/>
              </w:rPr>
            </w:pPr>
          </w:p>
        </w:tc>
      </w:tr>
      <w:tr w:rsidR="00226B74" w:rsidRPr="00073BEC" w14:paraId="2D7A00FE" w14:textId="77777777" w:rsidTr="009D311B">
        <w:trPr>
          <w:cantSplit/>
          <w:trHeight w:val="737"/>
        </w:trPr>
        <w:tc>
          <w:tcPr>
            <w:tcW w:w="1666" w:type="dxa"/>
          </w:tcPr>
          <w:p w14:paraId="4BBA951D" w14:textId="77777777" w:rsidR="00226B74" w:rsidRPr="00073BEC" w:rsidRDefault="006A5BDE" w:rsidP="00A00CBD">
            <w:pPr>
              <w:pStyle w:val="Heading1"/>
              <w:keepNext w:val="0"/>
              <w:widowControl w:val="0"/>
              <w:rPr>
                <w:rFonts w:ascii="Times New Roman" w:hAnsi="Times New Roman"/>
                <w:sz w:val="20"/>
              </w:rPr>
            </w:pPr>
            <w:r>
              <w:rPr>
                <w:rFonts w:ascii="Times New Roman" w:hAnsi="Times New Roman"/>
                <w:sz w:val="20"/>
              </w:rPr>
              <w:t>Radioactive materials processing room</w:t>
            </w:r>
          </w:p>
        </w:tc>
        <w:tc>
          <w:tcPr>
            <w:tcW w:w="2751" w:type="dxa"/>
          </w:tcPr>
          <w:p w14:paraId="4FF766C8" w14:textId="77777777" w:rsidR="00226B74" w:rsidRPr="00073BEC" w:rsidRDefault="006A5BDE" w:rsidP="006A5BDE">
            <w:pPr>
              <w:pStyle w:val="Heading1"/>
              <w:keepNext w:val="0"/>
              <w:widowControl w:val="0"/>
              <w:rPr>
                <w:rFonts w:ascii="Times New Roman" w:hAnsi="Times New Roman"/>
                <w:sz w:val="20"/>
              </w:rPr>
            </w:pPr>
            <w:r>
              <w:rPr>
                <w:rFonts w:ascii="Times New Roman" w:hAnsi="Times New Roman"/>
                <w:sz w:val="20"/>
              </w:rPr>
              <w:t>Space to process radioactive packages (100 sq. ft.)</w:t>
            </w:r>
            <w:r w:rsidRPr="0014726A">
              <w:rPr>
                <w:rFonts w:ascii="Times New Roman" w:hAnsi="Times New Roman"/>
                <w:sz w:val="20"/>
              </w:rPr>
              <w:t>,</w:t>
            </w:r>
            <w:r w:rsidR="00896359" w:rsidRPr="0014726A">
              <w:rPr>
                <w:rFonts w:ascii="Times New Roman" w:hAnsi="Times New Roman"/>
                <w:sz w:val="20"/>
              </w:rPr>
              <w:t xml:space="preserve"> 3’x3’ counter (48” high), open shelving on one wall, shelves must be at least 12” deep, smooth surface sheet vinyl with integral base, ID access proximity card readers.  Proximate safety shower and eyewash.</w:t>
            </w:r>
          </w:p>
        </w:tc>
        <w:tc>
          <w:tcPr>
            <w:tcW w:w="2790" w:type="dxa"/>
          </w:tcPr>
          <w:p w14:paraId="612EDA0D" w14:textId="77777777" w:rsidR="00226B74" w:rsidRPr="00073BEC" w:rsidRDefault="00226B74" w:rsidP="00A00CBD">
            <w:pPr>
              <w:widowControl w:val="0"/>
              <w:rPr>
                <w:b/>
                <w:sz w:val="20"/>
                <w:szCs w:val="20"/>
              </w:rPr>
            </w:pPr>
          </w:p>
        </w:tc>
        <w:tc>
          <w:tcPr>
            <w:tcW w:w="2880" w:type="dxa"/>
          </w:tcPr>
          <w:p w14:paraId="5D7004EE" w14:textId="77777777" w:rsidR="00226B74" w:rsidRPr="00073BEC" w:rsidRDefault="00226B74" w:rsidP="00A00CBD">
            <w:pPr>
              <w:widowControl w:val="0"/>
              <w:rPr>
                <w:b/>
                <w:sz w:val="20"/>
                <w:szCs w:val="20"/>
              </w:rPr>
            </w:pPr>
          </w:p>
        </w:tc>
      </w:tr>
      <w:tr w:rsidR="00226B74" w:rsidRPr="00073BEC" w14:paraId="294BB170" w14:textId="77777777" w:rsidTr="009D311B">
        <w:trPr>
          <w:cantSplit/>
          <w:trHeight w:val="737"/>
        </w:trPr>
        <w:tc>
          <w:tcPr>
            <w:tcW w:w="1666" w:type="dxa"/>
          </w:tcPr>
          <w:p w14:paraId="3C84E4A5" w14:textId="77777777" w:rsidR="00226B74" w:rsidRPr="00073BEC" w:rsidRDefault="006A5BDE" w:rsidP="00A00CBD">
            <w:pPr>
              <w:pStyle w:val="Heading1"/>
              <w:keepNext w:val="0"/>
              <w:widowControl w:val="0"/>
              <w:rPr>
                <w:rFonts w:ascii="Times New Roman" w:hAnsi="Times New Roman"/>
                <w:sz w:val="20"/>
              </w:rPr>
            </w:pPr>
            <w:r>
              <w:rPr>
                <w:rFonts w:ascii="Times New Roman" w:hAnsi="Times New Roman"/>
                <w:sz w:val="20"/>
              </w:rPr>
              <w:t>Emergency Response Room</w:t>
            </w:r>
          </w:p>
        </w:tc>
        <w:tc>
          <w:tcPr>
            <w:tcW w:w="2751" w:type="dxa"/>
          </w:tcPr>
          <w:p w14:paraId="514455A6"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 xml:space="preserve">Approx. 200 sq. ft., lockers, bench, 2 response carts, metal cabinets with supplies, one </w:t>
            </w:r>
            <w:r w:rsidR="000D1F64" w:rsidRPr="00073BEC">
              <w:rPr>
                <w:rFonts w:ascii="Times New Roman" w:hAnsi="Times New Roman"/>
                <w:sz w:val="20"/>
              </w:rPr>
              <w:t>under counter</w:t>
            </w:r>
            <w:r w:rsidRPr="00073BEC">
              <w:rPr>
                <w:rFonts w:ascii="Times New Roman" w:hAnsi="Times New Roman"/>
                <w:sz w:val="20"/>
              </w:rPr>
              <w:t xml:space="preserve"> refrigerator, phone.  At least one shower facility in building.</w:t>
            </w:r>
          </w:p>
        </w:tc>
        <w:tc>
          <w:tcPr>
            <w:tcW w:w="2790" w:type="dxa"/>
          </w:tcPr>
          <w:p w14:paraId="459694A0" w14:textId="77777777" w:rsidR="00226B74" w:rsidRPr="00073BEC" w:rsidRDefault="00226B74" w:rsidP="00A00CBD">
            <w:pPr>
              <w:widowControl w:val="0"/>
              <w:rPr>
                <w:b/>
                <w:sz w:val="20"/>
                <w:szCs w:val="20"/>
              </w:rPr>
            </w:pPr>
          </w:p>
        </w:tc>
        <w:tc>
          <w:tcPr>
            <w:tcW w:w="2880" w:type="dxa"/>
          </w:tcPr>
          <w:p w14:paraId="3CD0975D" w14:textId="77777777" w:rsidR="00226B74" w:rsidRPr="00073BEC" w:rsidRDefault="00226B74" w:rsidP="00A00CBD">
            <w:pPr>
              <w:widowControl w:val="0"/>
              <w:rPr>
                <w:b/>
                <w:sz w:val="20"/>
                <w:szCs w:val="20"/>
              </w:rPr>
            </w:pPr>
          </w:p>
        </w:tc>
      </w:tr>
      <w:tr w:rsidR="00226B74" w:rsidRPr="00073BEC" w14:paraId="06578E23" w14:textId="77777777" w:rsidTr="009D311B">
        <w:trPr>
          <w:cantSplit/>
          <w:trHeight w:val="737"/>
        </w:trPr>
        <w:tc>
          <w:tcPr>
            <w:tcW w:w="1666" w:type="dxa"/>
          </w:tcPr>
          <w:p w14:paraId="57E2E9AE"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Driving Routes</w:t>
            </w:r>
          </w:p>
        </w:tc>
        <w:tc>
          <w:tcPr>
            <w:tcW w:w="2751" w:type="dxa"/>
          </w:tcPr>
          <w:p w14:paraId="372BA9CE"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Delivery and circulation corridors will be established for new and existing building as they are occupied.</w:t>
            </w:r>
          </w:p>
        </w:tc>
        <w:tc>
          <w:tcPr>
            <w:tcW w:w="2790" w:type="dxa"/>
          </w:tcPr>
          <w:p w14:paraId="211E0567"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Delivery and circulation corridors will be established for new and existing building as they are occupied.</w:t>
            </w:r>
          </w:p>
        </w:tc>
        <w:tc>
          <w:tcPr>
            <w:tcW w:w="2880" w:type="dxa"/>
          </w:tcPr>
          <w:p w14:paraId="17C1F16D" w14:textId="77777777" w:rsidR="00226B74" w:rsidRPr="00073BEC" w:rsidRDefault="00226B74" w:rsidP="00A00CBD">
            <w:pPr>
              <w:widowControl w:val="0"/>
              <w:rPr>
                <w:b/>
                <w:sz w:val="20"/>
                <w:szCs w:val="20"/>
              </w:rPr>
            </w:pPr>
          </w:p>
        </w:tc>
      </w:tr>
      <w:tr w:rsidR="00226B74" w:rsidRPr="00073BEC" w14:paraId="683A2482" w14:textId="77777777" w:rsidTr="009D311B">
        <w:trPr>
          <w:cantSplit/>
          <w:trHeight w:val="737"/>
        </w:trPr>
        <w:tc>
          <w:tcPr>
            <w:tcW w:w="1666" w:type="dxa"/>
          </w:tcPr>
          <w:p w14:paraId="67F47648"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lastRenderedPageBreak/>
              <w:t>Internal Delivery Routes</w:t>
            </w:r>
          </w:p>
        </w:tc>
        <w:tc>
          <w:tcPr>
            <w:tcW w:w="2751" w:type="dxa"/>
          </w:tcPr>
          <w:p w14:paraId="286A9062"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Delivery routes must be planned into buildings in order to allow for minimal disruption of daily activities.  Routes must be logical and include direct access to service elevators.</w:t>
            </w:r>
          </w:p>
        </w:tc>
        <w:tc>
          <w:tcPr>
            <w:tcW w:w="2790" w:type="dxa"/>
          </w:tcPr>
          <w:p w14:paraId="1B31CC7B"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Delivery routes must be planned into buildings in order to allow for minimal disruption of daily activities.  Routes must be logical and include direct access to service elevators.</w:t>
            </w:r>
          </w:p>
        </w:tc>
        <w:tc>
          <w:tcPr>
            <w:tcW w:w="2880" w:type="dxa"/>
          </w:tcPr>
          <w:p w14:paraId="607E4C18" w14:textId="77777777" w:rsidR="00226B74" w:rsidRPr="00073BEC" w:rsidRDefault="00226B74" w:rsidP="00A00CBD">
            <w:pPr>
              <w:widowControl w:val="0"/>
              <w:rPr>
                <w:b/>
                <w:sz w:val="20"/>
                <w:szCs w:val="20"/>
              </w:rPr>
            </w:pPr>
          </w:p>
        </w:tc>
      </w:tr>
      <w:tr w:rsidR="00226B74" w:rsidRPr="00073BEC" w14:paraId="0F0906FB" w14:textId="77777777" w:rsidTr="009D311B">
        <w:trPr>
          <w:cantSplit/>
          <w:trHeight w:val="737"/>
        </w:trPr>
        <w:tc>
          <w:tcPr>
            <w:tcW w:w="1666" w:type="dxa"/>
          </w:tcPr>
          <w:p w14:paraId="19978FBB"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Delivery Vehicles (used by University)</w:t>
            </w:r>
          </w:p>
        </w:tc>
        <w:tc>
          <w:tcPr>
            <w:tcW w:w="2751" w:type="dxa"/>
          </w:tcPr>
          <w:p w14:paraId="6671C01D"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Straight truck with 24’ box, 36’ overall, 48” floor height, lift gate; Package van 24’ overall, 36” floor height.  Electric delivery van (Mail, Hazardous Materials, Facilities).</w:t>
            </w:r>
          </w:p>
        </w:tc>
        <w:tc>
          <w:tcPr>
            <w:tcW w:w="2790" w:type="dxa"/>
          </w:tcPr>
          <w:p w14:paraId="34E407CE"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Straight truck with 24’ box, 36’ overall, 48” floor height, lift gate; Package van 24’ overall, 36” floor height.  Electric delivery van (Mail, Hazardous Materials, Facilities).</w:t>
            </w:r>
          </w:p>
        </w:tc>
        <w:tc>
          <w:tcPr>
            <w:tcW w:w="2880" w:type="dxa"/>
          </w:tcPr>
          <w:p w14:paraId="2B0C3990" w14:textId="77777777" w:rsidR="00226B74" w:rsidRPr="00073BEC" w:rsidRDefault="00226B74" w:rsidP="00A00CBD">
            <w:pPr>
              <w:widowControl w:val="0"/>
              <w:rPr>
                <w:b/>
                <w:sz w:val="20"/>
                <w:szCs w:val="20"/>
              </w:rPr>
            </w:pPr>
          </w:p>
        </w:tc>
      </w:tr>
      <w:tr w:rsidR="00226B74" w:rsidRPr="00073BEC" w14:paraId="210FED21" w14:textId="77777777" w:rsidTr="009D311B">
        <w:trPr>
          <w:cantSplit/>
          <w:trHeight w:val="737"/>
        </w:trPr>
        <w:tc>
          <w:tcPr>
            <w:tcW w:w="1666" w:type="dxa"/>
          </w:tcPr>
          <w:p w14:paraId="685D9177"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Access to buildings by over the road vehicles</w:t>
            </w:r>
          </w:p>
        </w:tc>
        <w:tc>
          <w:tcPr>
            <w:tcW w:w="2751" w:type="dxa"/>
          </w:tcPr>
          <w:p w14:paraId="68A26A9A"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Provide access to building by over the road carriers (55’ van plus 20’ cab, 75’ overall length); requires a minimum apron space of 155’, based on counterclockwise travel.  If approach is clockwise increase apron length by 20’.</w:t>
            </w:r>
          </w:p>
          <w:p w14:paraId="39E0971F" w14:textId="77777777" w:rsidR="00226B74" w:rsidRPr="00073BEC" w:rsidRDefault="00226B74" w:rsidP="00A00CBD">
            <w:pPr>
              <w:widowControl w:val="0"/>
              <w:rPr>
                <w:sz w:val="20"/>
                <w:szCs w:val="20"/>
              </w:rPr>
            </w:pPr>
            <w:r w:rsidRPr="00073BEC">
              <w:rPr>
                <w:sz w:val="20"/>
                <w:szCs w:val="20"/>
              </w:rPr>
              <w:t>Concrete landing strips must be provided to handle the weight of the trailers at the driving wheels and/or landing gear.</w:t>
            </w:r>
          </w:p>
        </w:tc>
        <w:tc>
          <w:tcPr>
            <w:tcW w:w="2790" w:type="dxa"/>
          </w:tcPr>
          <w:p w14:paraId="78125FCB"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Provide access to building by straight trucks, 36’ overall length.</w:t>
            </w:r>
          </w:p>
        </w:tc>
        <w:tc>
          <w:tcPr>
            <w:tcW w:w="2880" w:type="dxa"/>
          </w:tcPr>
          <w:p w14:paraId="73F1DF49" w14:textId="77777777" w:rsidR="00226B74" w:rsidRPr="00073BEC" w:rsidRDefault="00226B74" w:rsidP="00A00CBD">
            <w:pPr>
              <w:widowControl w:val="0"/>
              <w:rPr>
                <w:b/>
                <w:sz w:val="20"/>
                <w:szCs w:val="20"/>
              </w:rPr>
            </w:pPr>
          </w:p>
        </w:tc>
      </w:tr>
      <w:tr w:rsidR="00226B74" w:rsidRPr="00073BEC" w14:paraId="50E11EA8" w14:textId="77777777" w:rsidTr="009D311B">
        <w:trPr>
          <w:cantSplit/>
          <w:trHeight w:val="737"/>
        </w:trPr>
        <w:tc>
          <w:tcPr>
            <w:tcW w:w="1666" w:type="dxa"/>
          </w:tcPr>
          <w:p w14:paraId="7B08DD55"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Snow removal/ Drains</w:t>
            </w:r>
          </w:p>
        </w:tc>
        <w:tc>
          <w:tcPr>
            <w:tcW w:w="2751" w:type="dxa"/>
          </w:tcPr>
          <w:p w14:paraId="1E1FF79F"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Need to be present.</w:t>
            </w:r>
          </w:p>
        </w:tc>
        <w:tc>
          <w:tcPr>
            <w:tcW w:w="2790" w:type="dxa"/>
          </w:tcPr>
          <w:p w14:paraId="4B6B5E69"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Need to be present.</w:t>
            </w:r>
          </w:p>
        </w:tc>
        <w:tc>
          <w:tcPr>
            <w:tcW w:w="2880" w:type="dxa"/>
          </w:tcPr>
          <w:p w14:paraId="7111BF34" w14:textId="77777777" w:rsidR="00226B74" w:rsidRPr="00073BEC" w:rsidRDefault="00226B74" w:rsidP="00A00CBD">
            <w:pPr>
              <w:widowControl w:val="0"/>
              <w:rPr>
                <w:b/>
                <w:sz w:val="20"/>
                <w:szCs w:val="20"/>
              </w:rPr>
            </w:pPr>
          </w:p>
        </w:tc>
      </w:tr>
      <w:tr w:rsidR="00226B74" w:rsidRPr="00073BEC" w14:paraId="4C5441DD" w14:textId="77777777" w:rsidTr="009D311B">
        <w:trPr>
          <w:cantSplit/>
          <w:trHeight w:val="737"/>
        </w:trPr>
        <w:tc>
          <w:tcPr>
            <w:tcW w:w="1666" w:type="dxa"/>
          </w:tcPr>
          <w:p w14:paraId="6761FB1B"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Animal Related Issues</w:t>
            </w:r>
          </w:p>
        </w:tc>
        <w:tc>
          <w:tcPr>
            <w:tcW w:w="2751" w:type="dxa"/>
          </w:tcPr>
          <w:p w14:paraId="34EB201D"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 xml:space="preserve">All issues related to animals will be under the direction of the </w:t>
            </w:r>
            <w:smartTag w:uri="urn:schemas-microsoft-com:office:smarttags" w:element="place">
              <w:smartTag w:uri="urn:schemas-microsoft-com:office:smarttags" w:element="PlaceName">
                <w:r w:rsidRPr="00073BEC">
                  <w:rPr>
                    <w:rFonts w:ascii="Times New Roman" w:hAnsi="Times New Roman"/>
                    <w:sz w:val="20"/>
                  </w:rPr>
                  <w:t>Animal</w:t>
                </w:r>
              </w:smartTag>
              <w:r w:rsidRPr="00073BEC">
                <w:rPr>
                  <w:rFonts w:ascii="Times New Roman" w:hAnsi="Times New Roman"/>
                  <w:sz w:val="20"/>
                </w:rPr>
                <w:t xml:space="preserve"> </w:t>
              </w:r>
              <w:smartTag w:uri="urn:schemas-microsoft-com:office:smarttags" w:element="PlaceName">
                <w:r w:rsidRPr="00073BEC">
                  <w:rPr>
                    <w:rFonts w:ascii="Times New Roman" w:hAnsi="Times New Roman"/>
                    <w:sz w:val="20"/>
                  </w:rPr>
                  <w:t>Resources</w:t>
                </w:r>
              </w:smartTag>
              <w:r w:rsidRPr="00073BEC">
                <w:rPr>
                  <w:rFonts w:ascii="Times New Roman" w:hAnsi="Times New Roman"/>
                  <w:sz w:val="20"/>
                </w:rPr>
                <w:t xml:space="preserve"> </w:t>
              </w:r>
              <w:smartTag w:uri="urn:schemas-microsoft-com:office:smarttags" w:element="PlaceType">
                <w:r w:rsidRPr="00073BEC">
                  <w:rPr>
                    <w:rFonts w:ascii="Times New Roman" w:hAnsi="Times New Roman"/>
                    <w:sz w:val="20"/>
                  </w:rPr>
                  <w:t>Center</w:t>
                </w:r>
              </w:smartTag>
            </w:smartTag>
            <w:r w:rsidRPr="00073BEC">
              <w:rPr>
                <w:rFonts w:ascii="Times New Roman" w:hAnsi="Times New Roman"/>
                <w:sz w:val="20"/>
              </w:rPr>
              <w:t>.</w:t>
            </w:r>
          </w:p>
        </w:tc>
        <w:tc>
          <w:tcPr>
            <w:tcW w:w="2790" w:type="dxa"/>
          </w:tcPr>
          <w:p w14:paraId="3B3BC231" w14:textId="77777777" w:rsidR="00226B74" w:rsidRPr="00073BEC" w:rsidRDefault="00226B74" w:rsidP="00A00CBD">
            <w:pPr>
              <w:widowControl w:val="0"/>
              <w:rPr>
                <w:b/>
                <w:sz w:val="20"/>
                <w:szCs w:val="20"/>
              </w:rPr>
            </w:pPr>
          </w:p>
        </w:tc>
        <w:tc>
          <w:tcPr>
            <w:tcW w:w="2880" w:type="dxa"/>
          </w:tcPr>
          <w:p w14:paraId="7E959A7A" w14:textId="77777777" w:rsidR="00226B74" w:rsidRPr="00073BEC" w:rsidRDefault="00226B74" w:rsidP="00A00CBD">
            <w:pPr>
              <w:widowControl w:val="0"/>
              <w:rPr>
                <w:b/>
                <w:sz w:val="20"/>
                <w:szCs w:val="20"/>
              </w:rPr>
            </w:pPr>
          </w:p>
        </w:tc>
      </w:tr>
      <w:tr w:rsidR="00226B74" w:rsidRPr="00073BEC" w14:paraId="6D2DDF21" w14:textId="77777777" w:rsidTr="009D311B">
        <w:trPr>
          <w:cantSplit/>
          <w:trHeight w:val="737"/>
        </w:trPr>
        <w:tc>
          <w:tcPr>
            <w:tcW w:w="1666" w:type="dxa"/>
          </w:tcPr>
          <w:p w14:paraId="576FABC0"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Mail Stations and Mail Handling</w:t>
            </w:r>
          </w:p>
        </w:tc>
        <w:tc>
          <w:tcPr>
            <w:tcW w:w="2751" w:type="dxa"/>
          </w:tcPr>
          <w:p w14:paraId="721CD73D"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A Mail Station will be established in each building to provide a central location for the mail collection.  The room will have adequate space for department mail stops, drop boxes for intercampus mail, a sorting table for staff use, and adequate circulation space for filling mail stations and picking up mail.</w:t>
            </w:r>
          </w:p>
        </w:tc>
        <w:tc>
          <w:tcPr>
            <w:tcW w:w="2790" w:type="dxa"/>
          </w:tcPr>
          <w:p w14:paraId="577A2DFA"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A Mail Station will be established in each building to provide a central location for the mail collection.  The room will have adequate space for department mail stops, drop boxes for intercampus mail, a sorting table for staff use, and adequate circulation space for filling mail stations and picking up mail.</w:t>
            </w:r>
          </w:p>
        </w:tc>
        <w:tc>
          <w:tcPr>
            <w:tcW w:w="2880" w:type="dxa"/>
          </w:tcPr>
          <w:p w14:paraId="0542C28A" w14:textId="77777777" w:rsidR="00226B74" w:rsidRPr="00073BEC" w:rsidRDefault="00226B74" w:rsidP="00A00CBD">
            <w:pPr>
              <w:widowControl w:val="0"/>
              <w:rPr>
                <w:b/>
                <w:sz w:val="20"/>
                <w:szCs w:val="20"/>
              </w:rPr>
            </w:pPr>
          </w:p>
        </w:tc>
      </w:tr>
      <w:tr w:rsidR="00226B74" w:rsidRPr="005779D8" w14:paraId="4C316D3B" w14:textId="77777777" w:rsidTr="009D311B">
        <w:trPr>
          <w:cantSplit/>
          <w:trHeight w:val="737"/>
        </w:trPr>
        <w:tc>
          <w:tcPr>
            <w:tcW w:w="1666" w:type="dxa"/>
          </w:tcPr>
          <w:p w14:paraId="13D5DB45"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Carrier Pickup UPS/ FedEx/ USPS</w:t>
            </w:r>
          </w:p>
        </w:tc>
        <w:tc>
          <w:tcPr>
            <w:tcW w:w="2751" w:type="dxa"/>
          </w:tcPr>
          <w:p w14:paraId="0E49974C" w14:textId="77777777" w:rsidR="00226B74" w:rsidRPr="00073BEC" w:rsidRDefault="00226B74" w:rsidP="00A00CBD">
            <w:pPr>
              <w:pStyle w:val="Heading1"/>
              <w:keepNext w:val="0"/>
              <w:widowControl w:val="0"/>
              <w:rPr>
                <w:rFonts w:ascii="Times New Roman" w:hAnsi="Times New Roman"/>
                <w:sz w:val="20"/>
              </w:rPr>
            </w:pPr>
            <w:r w:rsidRPr="00073BEC">
              <w:rPr>
                <w:rFonts w:ascii="Times New Roman" w:hAnsi="Times New Roman"/>
                <w:sz w:val="20"/>
              </w:rPr>
              <w:t xml:space="preserve">Letter drop boxes to be provided for ease of use by department for FedEx, UPS; etc.  Staffing in building </w:t>
            </w:r>
            <w:r w:rsidR="0019476B">
              <w:rPr>
                <w:rFonts w:ascii="Times New Roman" w:hAnsi="Times New Roman"/>
                <w:sz w:val="20"/>
              </w:rPr>
              <w:t xml:space="preserve">is </w:t>
            </w:r>
            <w:r w:rsidRPr="00073BEC">
              <w:rPr>
                <w:rFonts w:ascii="Times New Roman" w:hAnsi="Times New Roman"/>
                <w:sz w:val="20"/>
              </w:rPr>
              <w:t>to receive packages for shipment that cannot be left at drop boxes.</w:t>
            </w:r>
          </w:p>
        </w:tc>
        <w:tc>
          <w:tcPr>
            <w:tcW w:w="2790" w:type="dxa"/>
          </w:tcPr>
          <w:p w14:paraId="383DFF0C" w14:textId="77777777" w:rsidR="00226B74" w:rsidRPr="00985871" w:rsidRDefault="00226B74" w:rsidP="008A2B1F">
            <w:pPr>
              <w:pStyle w:val="Heading1"/>
              <w:keepNext w:val="0"/>
              <w:widowControl w:val="0"/>
              <w:rPr>
                <w:rFonts w:ascii="Times New Roman" w:hAnsi="Times New Roman"/>
                <w:sz w:val="20"/>
              </w:rPr>
            </w:pPr>
            <w:r w:rsidRPr="00073BEC">
              <w:rPr>
                <w:rFonts w:ascii="Times New Roman" w:hAnsi="Times New Roman"/>
                <w:sz w:val="20"/>
              </w:rPr>
              <w:t>Letter drop boxes to be provided for ease of use by department for FedEx, UPS; etc.</w:t>
            </w:r>
            <w:r w:rsidRPr="00985871">
              <w:rPr>
                <w:rFonts w:ascii="Times New Roman" w:hAnsi="Times New Roman"/>
                <w:sz w:val="20"/>
              </w:rPr>
              <w:t xml:space="preserve">  </w:t>
            </w:r>
          </w:p>
        </w:tc>
        <w:tc>
          <w:tcPr>
            <w:tcW w:w="2880" w:type="dxa"/>
          </w:tcPr>
          <w:p w14:paraId="3D6E514B" w14:textId="77777777" w:rsidR="00226B74" w:rsidRPr="005779D8" w:rsidRDefault="00226B74" w:rsidP="00A00CBD">
            <w:pPr>
              <w:widowControl w:val="0"/>
              <w:rPr>
                <w:b/>
                <w:sz w:val="20"/>
                <w:szCs w:val="20"/>
              </w:rPr>
            </w:pPr>
          </w:p>
        </w:tc>
      </w:tr>
    </w:tbl>
    <w:p w14:paraId="1F38591C" w14:textId="77777777" w:rsidR="004672C1" w:rsidRPr="005779D8" w:rsidRDefault="004672C1" w:rsidP="00A731F8">
      <w:pPr>
        <w:rPr>
          <w:b/>
          <w:sz w:val="20"/>
          <w:szCs w:val="20"/>
        </w:rPr>
        <w:sectPr w:rsidR="004672C1" w:rsidRPr="005779D8" w:rsidSect="003065E1">
          <w:pgSz w:w="12240" w:h="15840"/>
          <w:pgMar w:top="1440" w:right="1440" w:bottom="1440" w:left="1440" w:header="720" w:footer="720" w:gutter="0"/>
          <w:pgNumType w:start="1"/>
          <w:cols w:space="720"/>
        </w:sectPr>
      </w:pPr>
    </w:p>
    <w:p w14:paraId="4FBF577F" w14:textId="77777777" w:rsidR="005C6F89" w:rsidRPr="002B1209" w:rsidRDefault="00C41589" w:rsidP="005C6F89">
      <w:pPr>
        <w:pStyle w:val="Default"/>
        <w:rPr>
          <w:rFonts w:ascii="HelveticaNeueLT Std Lt" w:hAnsi="HelveticaNeueLT Std Lt"/>
          <w:b/>
          <w:bCs/>
          <w:color w:val="auto"/>
          <w:sz w:val="28"/>
          <w:szCs w:val="28"/>
          <w:u w:val="single"/>
        </w:rPr>
      </w:pPr>
      <w:r>
        <w:rPr>
          <w:rFonts w:ascii="HelveticaNeueLT Std Lt" w:hAnsi="HelveticaNeueLT Std Lt"/>
          <w:b/>
          <w:bCs/>
          <w:color w:val="auto"/>
          <w:sz w:val="28"/>
          <w:szCs w:val="28"/>
          <w:u w:val="single"/>
        </w:rPr>
        <w:lastRenderedPageBreak/>
        <w:t xml:space="preserve">3.8   </w:t>
      </w:r>
      <w:r w:rsidR="005C6F89" w:rsidRPr="002B1209">
        <w:rPr>
          <w:rFonts w:ascii="HelveticaNeueLT Std Lt" w:hAnsi="HelveticaNeueLT Std Lt"/>
          <w:b/>
          <w:bCs/>
          <w:color w:val="auto"/>
          <w:sz w:val="28"/>
          <w:szCs w:val="28"/>
          <w:u w:val="single"/>
        </w:rPr>
        <w:t xml:space="preserve">CU ANSCHUTZ Space Guidelines: Workplace </w:t>
      </w:r>
    </w:p>
    <w:p w14:paraId="7A8C722F" w14:textId="77777777" w:rsidR="005C6F89" w:rsidRPr="00FE700C" w:rsidRDefault="005C6F89" w:rsidP="005C6F89">
      <w:pPr>
        <w:pStyle w:val="Default"/>
        <w:rPr>
          <w:rFonts w:ascii="HelveticaNeueLT Std Lt" w:hAnsi="HelveticaNeueLT Std Lt"/>
          <w:b/>
          <w:bCs/>
          <w:color w:val="auto"/>
          <w:sz w:val="28"/>
          <w:szCs w:val="28"/>
        </w:rPr>
      </w:pPr>
    </w:p>
    <w:p w14:paraId="7905671D" w14:textId="77777777" w:rsidR="005C6F89" w:rsidRPr="003317B7" w:rsidRDefault="005C6F89" w:rsidP="005C6F89">
      <w:pPr>
        <w:pStyle w:val="Default"/>
        <w:rPr>
          <w:rFonts w:ascii="HelveticaNeueLT Std Lt" w:hAnsi="HelveticaNeueLT Std Lt"/>
          <w:b/>
          <w:color w:val="003592"/>
          <w:sz w:val="28"/>
          <w:szCs w:val="28"/>
        </w:rPr>
      </w:pPr>
      <w:r w:rsidRPr="003317B7">
        <w:rPr>
          <w:rFonts w:ascii="HelveticaNeueLT Std Lt" w:hAnsi="HelveticaNeueLT Std Lt"/>
          <w:b/>
          <w:bCs/>
          <w:color w:val="003592"/>
          <w:sz w:val="28"/>
          <w:szCs w:val="28"/>
        </w:rPr>
        <w:t xml:space="preserve">OVERVIEW </w:t>
      </w:r>
    </w:p>
    <w:p w14:paraId="5F51AF0E" w14:textId="77777777" w:rsidR="005C6F89" w:rsidRDefault="005C6F89" w:rsidP="005C6F89">
      <w:pPr>
        <w:pStyle w:val="Default"/>
        <w:spacing w:line="276" w:lineRule="auto"/>
        <w:rPr>
          <w:rFonts w:ascii="HelveticaNeueLT Std Lt" w:hAnsi="HelveticaNeueLT Std Lt"/>
          <w:sz w:val="22"/>
          <w:szCs w:val="22"/>
        </w:rPr>
      </w:pPr>
    </w:p>
    <w:p w14:paraId="5BB59F19" w14:textId="77777777" w:rsidR="005C6F89" w:rsidRDefault="005C6F89" w:rsidP="005C6F89">
      <w:pPr>
        <w:pStyle w:val="Default"/>
        <w:spacing w:line="276" w:lineRule="auto"/>
        <w:rPr>
          <w:rFonts w:ascii="HelveticaNeueLT Std Lt" w:hAnsi="HelveticaNeueLT Std Lt"/>
          <w:sz w:val="22"/>
          <w:szCs w:val="22"/>
        </w:rPr>
      </w:pPr>
      <w:r w:rsidRPr="00275ED1">
        <w:rPr>
          <w:rFonts w:ascii="HelveticaNeueLT Std Lt" w:hAnsi="HelveticaNeueLT Std Lt"/>
          <w:sz w:val="22"/>
          <w:szCs w:val="22"/>
        </w:rPr>
        <w:t xml:space="preserve">Optimizing current and future space </w:t>
      </w:r>
      <w:r>
        <w:rPr>
          <w:rFonts w:ascii="HelveticaNeueLT Std Lt" w:hAnsi="HelveticaNeueLT Std Lt"/>
          <w:sz w:val="22"/>
          <w:szCs w:val="22"/>
        </w:rPr>
        <w:t xml:space="preserve">on the CU </w:t>
      </w:r>
      <w:r w:rsidRPr="00275ED1">
        <w:rPr>
          <w:rFonts w:ascii="HelveticaNeueLT Std Lt" w:hAnsi="HelveticaNeueLT Std Lt"/>
          <w:sz w:val="22"/>
          <w:szCs w:val="22"/>
        </w:rPr>
        <w:t>Anschutz</w:t>
      </w:r>
      <w:r>
        <w:rPr>
          <w:rFonts w:ascii="HelveticaNeueLT Std Lt" w:hAnsi="HelveticaNeueLT Std Lt"/>
          <w:sz w:val="22"/>
          <w:szCs w:val="22"/>
        </w:rPr>
        <w:t xml:space="preserve"> Medical Campus</w:t>
      </w:r>
      <w:r w:rsidRPr="00275ED1">
        <w:rPr>
          <w:rFonts w:ascii="HelveticaNeueLT Std Lt" w:hAnsi="HelveticaNeueLT Std Lt"/>
          <w:sz w:val="22"/>
          <w:szCs w:val="22"/>
        </w:rPr>
        <w:t xml:space="preserve"> ensures that these important physical resources </w:t>
      </w:r>
      <w:r w:rsidRPr="00C93DA9">
        <w:rPr>
          <w:rFonts w:ascii="HelveticaNeueLT Std Lt" w:hAnsi="HelveticaNeueLT Std Lt"/>
          <w:noProof/>
          <w:sz w:val="22"/>
          <w:szCs w:val="22"/>
        </w:rPr>
        <w:t>are utilized</w:t>
      </w:r>
      <w:r w:rsidRPr="00275ED1">
        <w:rPr>
          <w:rFonts w:ascii="HelveticaNeueLT Std Lt" w:hAnsi="HelveticaNeueLT Std Lt"/>
          <w:sz w:val="22"/>
          <w:szCs w:val="22"/>
        </w:rPr>
        <w:t xml:space="preserve"> efficiently and </w:t>
      </w:r>
      <w:r w:rsidRPr="00D645F6">
        <w:rPr>
          <w:rFonts w:ascii="HelveticaNeueLT Std Lt" w:hAnsi="HelveticaNeueLT Std Lt"/>
          <w:noProof/>
          <w:sz w:val="22"/>
          <w:szCs w:val="22"/>
        </w:rPr>
        <w:t>effectively</w:t>
      </w:r>
      <w:r w:rsidRPr="00275ED1">
        <w:rPr>
          <w:rFonts w:ascii="HelveticaNeueLT Std Lt" w:hAnsi="HelveticaNeueLT Std Lt"/>
          <w:sz w:val="22"/>
          <w:szCs w:val="22"/>
        </w:rPr>
        <w:t xml:space="preserve">. Accordingly, the following </w:t>
      </w:r>
      <w:r w:rsidRPr="00643EFD">
        <w:rPr>
          <w:rFonts w:ascii="HelveticaNeueLT Std Lt" w:hAnsi="HelveticaNeueLT Std Lt"/>
          <w:b/>
          <w:sz w:val="22"/>
          <w:szCs w:val="22"/>
        </w:rPr>
        <w:t>Workplace Space Guidelines</w:t>
      </w:r>
      <w:r w:rsidRPr="00275ED1">
        <w:rPr>
          <w:rFonts w:ascii="HelveticaNeueLT Std Lt" w:hAnsi="HelveticaNeueLT Std Lt"/>
          <w:sz w:val="22"/>
          <w:szCs w:val="22"/>
        </w:rPr>
        <w:t xml:space="preserve"> </w:t>
      </w:r>
      <w:r w:rsidRPr="000168D9">
        <w:rPr>
          <w:rFonts w:ascii="HelveticaNeueLT Std Lt" w:hAnsi="HelveticaNeueLT Std Lt"/>
          <w:b/>
          <w:sz w:val="22"/>
          <w:szCs w:val="22"/>
        </w:rPr>
        <w:t>(WSG)</w:t>
      </w:r>
      <w:r>
        <w:rPr>
          <w:rFonts w:ascii="HelveticaNeueLT Std Lt" w:hAnsi="HelveticaNeueLT Std Lt"/>
          <w:sz w:val="22"/>
          <w:szCs w:val="22"/>
        </w:rPr>
        <w:t xml:space="preserve"> </w:t>
      </w:r>
      <w:r w:rsidRPr="00275ED1">
        <w:rPr>
          <w:rFonts w:ascii="HelveticaNeueLT Std Lt" w:hAnsi="HelveticaNeueLT Std Lt"/>
          <w:sz w:val="22"/>
          <w:szCs w:val="22"/>
        </w:rPr>
        <w:t>were developed to</w:t>
      </w:r>
      <w:r>
        <w:rPr>
          <w:rFonts w:ascii="HelveticaNeueLT Std Lt" w:hAnsi="HelveticaNeueLT Std Lt"/>
          <w:sz w:val="22"/>
          <w:szCs w:val="22"/>
        </w:rPr>
        <w:t xml:space="preserve"> assist the </w:t>
      </w:r>
      <w:r w:rsidRPr="00D645F6">
        <w:rPr>
          <w:rFonts w:ascii="HelveticaNeueLT Std Lt" w:hAnsi="HelveticaNeueLT Std Lt"/>
          <w:noProof/>
          <w:sz w:val="22"/>
          <w:szCs w:val="22"/>
        </w:rPr>
        <w:t>university</w:t>
      </w:r>
      <w:r>
        <w:rPr>
          <w:rFonts w:ascii="HelveticaNeueLT Std Lt" w:hAnsi="HelveticaNeueLT Std Lt"/>
          <w:sz w:val="22"/>
          <w:szCs w:val="22"/>
        </w:rPr>
        <w:t xml:space="preserve"> community in establishing </w:t>
      </w:r>
      <w:r w:rsidRPr="00D645F6">
        <w:rPr>
          <w:rFonts w:ascii="HelveticaNeueLT Std Lt" w:hAnsi="HelveticaNeueLT Std Lt"/>
          <w:noProof/>
          <w:sz w:val="22"/>
          <w:szCs w:val="22"/>
        </w:rPr>
        <w:t>equitable</w:t>
      </w:r>
      <w:r>
        <w:rPr>
          <w:rFonts w:ascii="HelveticaNeueLT Std Lt" w:hAnsi="HelveticaNeueLT Std Lt"/>
          <w:sz w:val="22"/>
          <w:szCs w:val="22"/>
        </w:rPr>
        <w:t xml:space="preserve">, consistent, efficient, and flexible planning and design parameters, and to support sound management decisions regarding space allocations for both </w:t>
      </w:r>
      <w:r w:rsidRPr="00B505C1">
        <w:rPr>
          <w:rFonts w:ascii="HelveticaNeueLT Std Lt" w:hAnsi="HelveticaNeueLT Std Lt"/>
          <w:b/>
          <w:i/>
          <w:sz w:val="22"/>
          <w:szCs w:val="22"/>
        </w:rPr>
        <w:t xml:space="preserve">new </w:t>
      </w:r>
      <w:r w:rsidRPr="00B505C1">
        <w:rPr>
          <w:rFonts w:ascii="HelveticaNeueLT Std Lt" w:hAnsi="HelveticaNeueLT Std Lt"/>
          <w:b/>
          <w:i/>
          <w:noProof/>
          <w:sz w:val="22"/>
          <w:szCs w:val="22"/>
        </w:rPr>
        <w:t>construction</w:t>
      </w:r>
      <w:r w:rsidRPr="00B505C1">
        <w:rPr>
          <w:rFonts w:ascii="HelveticaNeueLT Std Lt" w:hAnsi="HelveticaNeueLT Std Lt"/>
          <w:b/>
          <w:i/>
          <w:sz w:val="22"/>
          <w:szCs w:val="22"/>
        </w:rPr>
        <w:t xml:space="preserve"> and renovations </w:t>
      </w:r>
      <w:r>
        <w:rPr>
          <w:rFonts w:ascii="HelveticaNeueLT Std Lt" w:hAnsi="HelveticaNeueLT Std Lt"/>
          <w:b/>
          <w:i/>
          <w:noProof/>
          <w:sz w:val="22"/>
          <w:szCs w:val="22"/>
        </w:rPr>
        <w:t>of</w:t>
      </w:r>
      <w:r w:rsidRPr="00B505C1">
        <w:rPr>
          <w:rFonts w:ascii="HelveticaNeueLT Std Lt" w:hAnsi="HelveticaNeueLT Std Lt"/>
          <w:b/>
          <w:i/>
          <w:sz w:val="22"/>
          <w:szCs w:val="22"/>
        </w:rPr>
        <w:t xml:space="preserve"> existing facilities</w:t>
      </w:r>
      <w:r>
        <w:rPr>
          <w:rFonts w:ascii="HelveticaNeueLT Std Lt" w:hAnsi="HelveticaNeueLT Std Lt"/>
          <w:sz w:val="22"/>
          <w:szCs w:val="22"/>
        </w:rPr>
        <w:t xml:space="preserve">. </w:t>
      </w:r>
      <w:r w:rsidRPr="00F0186A">
        <w:rPr>
          <w:rFonts w:ascii="HelveticaNeueLT Std Lt" w:hAnsi="HelveticaNeueLT Std Lt"/>
          <w:noProof/>
          <w:sz w:val="22"/>
          <w:szCs w:val="22"/>
        </w:rPr>
        <w:t>Existing</w:t>
      </w:r>
      <w:r>
        <w:rPr>
          <w:rFonts w:ascii="HelveticaNeueLT Std Lt" w:hAnsi="HelveticaNeueLT Std Lt"/>
          <w:sz w:val="22"/>
          <w:szCs w:val="22"/>
        </w:rPr>
        <w:t xml:space="preserve"> facility space that is not consistent with the guidelines is grandfathered in until significant </w:t>
      </w:r>
      <w:r w:rsidRPr="00D645F6">
        <w:rPr>
          <w:rFonts w:ascii="HelveticaNeueLT Std Lt" w:hAnsi="HelveticaNeueLT Std Lt"/>
          <w:noProof/>
          <w:sz w:val="22"/>
          <w:szCs w:val="22"/>
        </w:rPr>
        <w:t>renovation</w:t>
      </w:r>
      <w:r>
        <w:rPr>
          <w:rFonts w:ascii="HelveticaNeueLT Std Lt" w:hAnsi="HelveticaNeueLT Std Lt"/>
          <w:sz w:val="22"/>
          <w:szCs w:val="22"/>
        </w:rPr>
        <w:t xml:space="preserve"> are required. However, it </w:t>
      </w:r>
      <w:r w:rsidRPr="00D645F6">
        <w:rPr>
          <w:rFonts w:ascii="HelveticaNeueLT Std Lt" w:hAnsi="HelveticaNeueLT Std Lt"/>
          <w:noProof/>
          <w:sz w:val="22"/>
          <w:szCs w:val="22"/>
        </w:rPr>
        <w:t>is also recognized</w:t>
      </w:r>
      <w:r>
        <w:rPr>
          <w:rFonts w:ascii="HelveticaNeueLT Std Lt" w:hAnsi="HelveticaNeueLT Std Lt"/>
          <w:sz w:val="22"/>
          <w:szCs w:val="22"/>
        </w:rPr>
        <w:t xml:space="preserve"> that due to the age and internal configuration of many existing facilities, future </w:t>
      </w:r>
      <w:r w:rsidRPr="00D645F6">
        <w:rPr>
          <w:rFonts w:ascii="HelveticaNeueLT Std Lt" w:hAnsi="HelveticaNeueLT Std Lt"/>
          <w:noProof/>
          <w:sz w:val="22"/>
          <w:szCs w:val="22"/>
        </w:rPr>
        <w:t>renovations</w:t>
      </w:r>
      <w:r>
        <w:rPr>
          <w:rFonts w:ascii="HelveticaNeueLT Std Lt" w:hAnsi="HelveticaNeueLT Std Lt"/>
          <w:sz w:val="22"/>
          <w:szCs w:val="22"/>
        </w:rPr>
        <w:t xml:space="preserve"> consistent with the space guidelines may not be achievable. </w:t>
      </w:r>
    </w:p>
    <w:p w14:paraId="61A57B50" w14:textId="77777777" w:rsidR="005C6F89" w:rsidRDefault="005C6F89" w:rsidP="005C6F89">
      <w:pPr>
        <w:pStyle w:val="Default"/>
        <w:spacing w:line="276" w:lineRule="auto"/>
        <w:rPr>
          <w:rFonts w:ascii="HelveticaNeueLT Std Lt" w:hAnsi="HelveticaNeueLT Std Lt"/>
          <w:sz w:val="22"/>
          <w:szCs w:val="22"/>
        </w:rPr>
      </w:pPr>
    </w:p>
    <w:p w14:paraId="2478A838" w14:textId="77777777" w:rsidR="005C6F89" w:rsidRDefault="005C6F89" w:rsidP="005C6F89">
      <w:pPr>
        <w:pStyle w:val="Default"/>
        <w:spacing w:line="276" w:lineRule="auto"/>
        <w:rPr>
          <w:rFonts w:ascii="HelveticaNeueLT Std Lt" w:hAnsi="HelveticaNeueLT Std Lt"/>
          <w:sz w:val="22"/>
          <w:szCs w:val="22"/>
        </w:rPr>
      </w:pPr>
      <w:r w:rsidRPr="008477D6">
        <w:rPr>
          <w:rFonts w:ascii="HelveticaNeueLT Std Lt" w:hAnsi="HelveticaNeueLT Std Lt"/>
          <w:b/>
          <w:i/>
          <w:noProof/>
          <w:sz w:val="22"/>
          <w:szCs w:val="22"/>
        </w:rPr>
        <w:t xml:space="preserve">The </w:t>
      </w:r>
      <w:r w:rsidRPr="000168D9">
        <w:rPr>
          <w:rFonts w:ascii="HelveticaNeueLT Std Lt" w:hAnsi="HelveticaNeueLT Std Lt"/>
          <w:b/>
          <w:i/>
          <w:noProof/>
          <w:color w:val="auto"/>
          <w:sz w:val="22"/>
          <w:szCs w:val="22"/>
        </w:rPr>
        <w:t xml:space="preserve">WSG </w:t>
      </w:r>
      <w:r w:rsidRPr="008477D6">
        <w:rPr>
          <w:rFonts w:ascii="HelveticaNeueLT Std Lt" w:hAnsi="HelveticaNeueLT Std Lt"/>
          <w:b/>
          <w:i/>
          <w:noProof/>
          <w:sz w:val="22"/>
          <w:szCs w:val="22"/>
        </w:rPr>
        <w:t>are not a university policy, nor do the</w:t>
      </w:r>
      <w:r>
        <w:rPr>
          <w:rFonts w:ascii="HelveticaNeueLT Std Lt" w:hAnsi="HelveticaNeueLT Std Lt"/>
          <w:b/>
          <w:i/>
          <w:noProof/>
          <w:sz w:val="22"/>
          <w:szCs w:val="22"/>
        </w:rPr>
        <w:t>y</w:t>
      </w:r>
      <w:r w:rsidRPr="008477D6">
        <w:rPr>
          <w:rFonts w:ascii="HelveticaNeueLT Std Lt" w:hAnsi="HelveticaNeueLT Std Lt"/>
          <w:b/>
          <w:i/>
          <w:noProof/>
          <w:sz w:val="22"/>
          <w:szCs w:val="22"/>
        </w:rPr>
        <w:t xml:space="preserve"> guarantee any faculty, administrator, student or staff </w:t>
      </w:r>
      <w:r w:rsidRPr="00D645F6">
        <w:rPr>
          <w:rFonts w:ascii="HelveticaNeueLT Std Lt" w:hAnsi="HelveticaNeueLT Std Lt"/>
          <w:b/>
          <w:i/>
          <w:noProof/>
          <w:sz w:val="22"/>
          <w:szCs w:val="22"/>
        </w:rPr>
        <w:t xml:space="preserve">a </w:t>
      </w:r>
      <w:r>
        <w:rPr>
          <w:rFonts w:ascii="HelveticaNeueLT Std Lt" w:hAnsi="HelveticaNeueLT Std Lt"/>
          <w:b/>
          <w:i/>
          <w:noProof/>
          <w:sz w:val="22"/>
          <w:szCs w:val="22"/>
        </w:rPr>
        <w:t>particular</w:t>
      </w:r>
      <w:r w:rsidRPr="008477D6">
        <w:rPr>
          <w:rFonts w:ascii="HelveticaNeueLT Std Lt" w:hAnsi="HelveticaNeueLT Std Lt"/>
          <w:b/>
          <w:i/>
          <w:noProof/>
          <w:sz w:val="22"/>
          <w:szCs w:val="22"/>
        </w:rPr>
        <w:t xml:space="preserve"> </w:t>
      </w:r>
      <w:r w:rsidRPr="00D645F6">
        <w:rPr>
          <w:rFonts w:ascii="HelveticaNeueLT Std Lt" w:hAnsi="HelveticaNeueLT Std Lt"/>
          <w:b/>
          <w:i/>
          <w:noProof/>
          <w:sz w:val="22"/>
          <w:szCs w:val="22"/>
        </w:rPr>
        <w:t>space</w:t>
      </w:r>
      <w:r w:rsidRPr="008477D6">
        <w:rPr>
          <w:rFonts w:ascii="HelveticaNeueLT Std Lt" w:hAnsi="HelveticaNeueLT Std Lt"/>
          <w:b/>
          <w:i/>
          <w:noProof/>
          <w:sz w:val="22"/>
          <w:szCs w:val="22"/>
        </w:rPr>
        <w:t xml:space="preserve"> type and size.</w:t>
      </w:r>
      <w:r>
        <w:rPr>
          <w:rFonts w:ascii="HelveticaNeueLT Std Lt" w:hAnsi="HelveticaNeueLT Std Lt"/>
          <w:noProof/>
          <w:sz w:val="22"/>
          <w:szCs w:val="22"/>
        </w:rPr>
        <w:t xml:space="preserve"> Instead, the </w:t>
      </w:r>
      <w:r w:rsidRPr="00F0186A">
        <w:rPr>
          <w:rFonts w:ascii="HelveticaNeueLT Std Lt" w:hAnsi="HelveticaNeueLT Std Lt"/>
          <w:noProof/>
          <w:sz w:val="22"/>
          <w:szCs w:val="22"/>
        </w:rPr>
        <w:t>space</w:t>
      </w:r>
      <w:r>
        <w:rPr>
          <w:rFonts w:ascii="HelveticaNeueLT Std Lt" w:hAnsi="HelveticaNeueLT Std Lt"/>
          <w:noProof/>
          <w:sz w:val="22"/>
          <w:szCs w:val="22"/>
        </w:rPr>
        <w:t xml:space="preserve"> recommendations outlined in this document are intended to guide the </w:t>
      </w:r>
      <w:r w:rsidRPr="00C93DA9">
        <w:rPr>
          <w:rFonts w:ascii="HelveticaNeueLT Std Lt" w:hAnsi="HelveticaNeueLT Std Lt"/>
          <w:noProof/>
          <w:sz w:val="22"/>
          <w:szCs w:val="22"/>
        </w:rPr>
        <w:t>assignment</w:t>
      </w:r>
      <w:r>
        <w:rPr>
          <w:rFonts w:ascii="HelveticaNeueLT Std Lt" w:hAnsi="HelveticaNeueLT Std Lt"/>
          <w:noProof/>
          <w:sz w:val="22"/>
          <w:szCs w:val="22"/>
        </w:rPr>
        <w:t xml:space="preserve">, planning, and design of university workplaces. As such, the guidelines define space typologies and assignable area </w:t>
      </w:r>
      <w:r w:rsidRPr="00D16246">
        <w:rPr>
          <w:rFonts w:ascii="HelveticaNeueLT Std Lt" w:hAnsi="HelveticaNeueLT Std Lt"/>
          <w:noProof/>
          <w:sz w:val="22"/>
          <w:szCs w:val="22"/>
        </w:rPr>
        <w:t>maximums</w:t>
      </w:r>
      <w:r>
        <w:rPr>
          <w:rFonts w:ascii="HelveticaNeueLT Std Lt" w:hAnsi="HelveticaNeueLT Std Lt"/>
          <w:noProof/>
          <w:sz w:val="22"/>
          <w:szCs w:val="22"/>
        </w:rPr>
        <w:t>.</w:t>
      </w:r>
    </w:p>
    <w:p w14:paraId="43DA455C" w14:textId="77777777" w:rsidR="005C6F89" w:rsidRDefault="005C6F89" w:rsidP="005C6F89">
      <w:pPr>
        <w:pStyle w:val="Default"/>
        <w:spacing w:line="276" w:lineRule="auto"/>
        <w:rPr>
          <w:rFonts w:ascii="HelveticaNeueLT Std Lt" w:hAnsi="HelveticaNeueLT Std Lt"/>
          <w:sz w:val="22"/>
          <w:szCs w:val="22"/>
        </w:rPr>
      </w:pPr>
    </w:p>
    <w:p w14:paraId="27A3AC2C" w14:textId="77777777" w:rsidR="005C6F89" w:rsidRDefault="005C6F89" w:rsidP="005C6F89">
      <w:pPr>
        <w:pStyle w:val="Default"/>
        <w:spacing w:line="276" w:lineRule="auto"/>
        <w:rPr>
          <w:rFonts w:ascii="HelveticaNeueLT Std Lt" w:hAnsi="HelveticaNeueLT Std Lt"/>
          <w:sz w:val="22"/>
          <w:szCs w:val="22"/>
        </w:rPr>
      </w:pPr>
      <w:r>
        <w:rPr>
          <w:rFonts w:ascii="HelveticaNeueLT Std Lt" w:hAnsi="HelveticaNeueLT Std Lt"/>
          <w:sz w:val="22"/>
          <w:szCs w:val="22"/>
        </w:rPr>
        <w:t>All</w:t>
      </w:r>
      <w:r w:rsidRPr="00275ED1">
        <w:rPr>
          <w:rFonts w:ascii="HelveticaNeueLT Std Lt" w:hAnsi="HelveticaNeueLT Std Lt"/>
          <w:sz w:val="22"/>
          <w:szCs w:val="22"/>
        </w:rPr>
        <w:t xml:space="preserve"> </w:t>
      </w:r>
      <w:r>
        <w:rPr>
          <w:rFonts w:ascii="HelveticaNeueLT Std Lt" w:hAnsi="HelveticaNeueLT Std Lt"/>
          <w:sz w:val="22"/>
          <w:szCs w:val="22"/>
        </w:rPr>
        <w:t xml:space="preserve">university </w:t>
      </w:r>
      <w:r w:rsidRPr="00275ED1">
        <w:rPr>
          <w:rFonts w:ascii="HelveticaNeueLT Std Lt" w:hAnsi="HelveticaNeueLT Std Lt"/>
          <w:sz w:val="22"/>
          <w:szCs w:val="22"/>
        </w:rPr>
        <w:t>space</w:t>
      </w:r>
      <w:r>
        <w:rPr>
          <w:rFonts w:ascii="HelveticaNeueLT Std Lt" w:hAnsi="HelveticaNeueLT Std Lt"/>
          <w:sz w:val="22"/>
          <w:szCs w:val="22"/>
        </w:rPr>
        <w:t>, whether owned or leased,</w:t>
      </w:r>
      <w:r w:rsidRPr="00275ED1">
        <w:rPr>
          <w:rFonts w:ascii="HelveticaNeueLT Std Lt" w:hAnsi="HelveticaNeueLT Std Lt"/>
          <w:sz w:val="22"/>
          <w:szCs w:val="22"/>
        </w:rPr>
        <w:t xml:space="preserve"> </w:t>
      </w:r>
      <w:r>
        <w:rPr>
          <w:rFonts w:ascii="HelveticaNeueLT Std Lt" w:hAnsi="HelveticaNeueLT Std Lt"/>
          <w:noProof/>
          <w:sz w:val="22"/>
          <w:szCs w:val="22"/>
        </w:rPr>
        <w:t>is</w:t>
      </w:r>
      <w:r w:rsidRPr="00275ED1">
        <w:rPr>
          <w:rFonts w:ascii="HelveticaNeueLT Std Lt" w:hAnsi="HelveticaNeueLT Std Lt"/>
          <w:noProof/>
          <w:sz w:val="22"/>
          <w:szCs w:val="22"/>
        </w:rPr>
        <w:t xml:space="preserve"> </w:t>
      </w:r>
      <w:r>
        <w:rPr>
          <w:rFonts w:ascii="HelveticaNeueLT Std Lt" w:hAnsi="HelveticaNeueLT Std Lt"/>
          <w:noProof/>
          <w:sz w:val="22"/>
          <w:szCs w:val="22"/>
        </w:rPr>
        <w:t>a</w:t>
      </w:r>
      <w:r w:rsidRPr="00275ED1">
        <w:rPr>
          <w:rFonts w:ascii="HelveticaNeueLT Std Lt" w:hAnsi="HelveticaNeueLT Std Lt"/>
          <w:noProof/>
          <w:sz w:val="22"/>
          <w:szCs w:val="22"/>
        </w:rPr>
        <w:t xml:space="preserve"> resource</w:t>
      </w:r>
      <w:r>
        <w:rPr>
          <w:rFonts w:ascii="HelveticaNeueLT Std Lt" w:hAnsi="HelveticaNeueLT Std Lt"/>
          <w:noProof/>
          <w:sz w:val="22"/>
          <w:szCs w:val="22"/>
        </w:rPr>
        <w:t xml:space="preserve"> held by the Chancellor that s/he or their designee</w:t>
      </w:r>
      <w:r w:rsidRPr="00962E36">
        <w:rPr>
          <w:rFonts w:ascii="HelveticaNeueLT Std Lt" w:hAnsi="HelveticaNeueLT Std Lt"/>
          <w:noProof/>
          <w:sz w:val="22"/>
          <w:szCs w:val="22"/>
        </w:rPr>
        <w:t xml:space="preserve"> </w:t>
      </w:r>
      <w:r>
        <w:rPr>
          <w:rFonts w:ascii="HelveticaNeueLT Std Lt" w:hAnsi="HelveticaNeueLT Std Lt"/>
          <w:noProof/>
          <w:sz w:val="22"/>
          <w:szCs w:val="22"/>
        </w:rPr>
        <w:t xml:space="preserve">apportions to vice chancellors and school/college deans </w:t>
      </w:r>
      <w:r w:rsidRPr="00672F88">
        <w:rPr>
          <w:rFonts w:ascii="HelveticaNeueLT Std Lt" w:hAnsi="HelveticaNeueLT Std Lt"/>
          <w:noProof/>
          <w:sz w:val="22"/>
          <w:szCs w:val="22"/>
        </w:rPr>
        <w:t>to best meet</w:t>
      </w:r>
      <w:r w:rsidRPr="00275ED1">
        <w:rPr>
          <w:rFonts w:ascii="HelveticaNeueLT Std Lt" w:hAnsi="HelveticaNeueLT Std Lt"/>
          <w:noProof/>
          <w:sz w:val="22"/>
          <w:szCs w:val="22"/>
        </w:rPr>
        <w:t xml:space="preserve"> </w:t>
      </w:r>
      <w:r>
        <w:rPr>
          <w:rFonts w:ascii="HelveticaNeueLT Std Lt" w:hAnsi="HelveticaNeueLT Std Lt"/>
          <w:noProof/>
          <w:sz w:val="22"/>
          <w:szCs w:val="22"/>
        </w:rPr>
        <w:t>campus-wide mission and strategic</w:t>
      </w:r>
      <w:r w:rsidRPr="00275ED1">
        <w:rPr>
          <w:rFonts w:ascii="HelveticaNeueLT Std Lt" w:hAnsi="HelveticaNeueLT Std Lt"/>
          <w:noProof/>
          <w:sz w:val="22"/>
          <w:szCs w:val="22"/>
        </w:rPr>
        <w:t xml:space="preserve"> needs. </w:t>
      </w:r>
      <w:r w:rsidRPr="00275ED1">
        <w:rPr>
          <w:rFonts w:ascii="HelveticaNeueLT Std Lt" w:hAnsi="HelveticaNeueLT Std Lt"/>
          <w:sz w:val="22"/>
          <w:szCs w:val="22"/>
        </w:rPr>
        <w:t xml:space="preserve"> </w:t>
      </w:r>
    </w:p>
    <w:p w14:paraId="4D10CDFA" w14:textId="77777777" w:rsidR="005C6F89" w:rsidRDefault="005C6F89" w:rsidP="005C6F89">
      <w:pPr>
        <w:pStyle w:val="Default"/>
        <w:spacing w:line="276" w:lineRule="auto"/>
        <w:rPr>
          <w:rFonts w:ascii="HelveticaNeueLT Std Lt" w:hAnsi="HelveticaNeueLT Std Lt"/>
          <w:noProof/>
          <w:sz w:val="22"/>
          <w:szCs w:val="22"/>
        </w:rPr>
      </w:pPr>
    </w:p>
    <w:p w14:paraId="18BAE04A" w14:textId="77777777" w:rsidR="005C6F89" w:rsidRDefault="005C6F89" w:rsidP="005C6F89">
      <w:pPr>
        <w:pStyle w:val="Default"/>
        <w:spacing w:line="276" w:lineRule="auto"/>
        <w:rPr>
          <w:rFonts w:ascii="HelveticaNeueLT Std Lt" w:hAnsi="HelveticaNeueLT Std Lt"/>
          <w:noProof/>
          <w:sz w:val="22"/>
          <w:szCs w:val="22"/>
        </w:rPr>
      </w:pPr>
      <w:r>
        <w:rPr>
          <w:rFonts w:ascii="HelveticaNeueLT Std Lt" w:hAnsi="HelveticaNeueLT Std Lt"/>
          <w:noProof/>
          <w:sz w:val="22"/>
          <w:szCs w:val="22"/>
        </w:rPr>
        <w:t xml:space="preserve">The Vice Chancellors, Provost, and Deans </w:t>
      </w:r>
      <w:r>
        <w:rPr>
          <w:rFonts w:ascii="HelveticaNeueLT Std Lt" w:hAnsi="HelveticaNeueLT Std Lt"/>
          <w:sz w:val="22"/>
          <w:szCs w:val="22"/>
        </w:rPr>
        <w:t>have the authority</w:t>
      </w:r>
      <w:r w:rsidRPr="00275ED1">
        <w:rPr>
          <w:rFonts w:ascii="HelveticaNeueLT Std Lt" w:hAnsi="HelveticaNeueLT Std Lt"/>
          <w:sz w:val="22"/>
          <w:szCs w:val="22"/>
        </w:rPr>
        <w:t xml:space="preserve"> </w:t>
      </w:r>
      <w:r>
        <w:rPr>
          <w:rFonts w:ascii="HelveticaNeueLT Std Lt" w:hAnsi="HelveticaNeueLT Std Lt"/>
          <w:sz w:val="22"/>
          <w:szCs w:val="22"/>
        </w:rPr>
        <w:t xml:space="preserve">and responsibility </w:t>
      </w:r>
      <w:r w:rsidRPr="00275ED1">
        <w:rPr>
          <w:rFonts w:ascii="HelveticaNeueLT Std Lt" w:hAnsi="HelveticaNeueLT Std Lt"/>
          <w:sz w:val="22"/>
          <w:szCs w:val="22"/>
        </w:rPr>
        <w:t xml:space="preserve">to </w:t>
      </w:r>
      <w:r>
        <w:rPr>
          <w:rFonts w:ascii="HelveticaNeueLT Std Lt" w:hAnsi="HelveticaNeueLT Std Lt"/>
          <w:sz w:val="22"/>
          <w:szCs w:val="22"/>
        </w:rPr>
        <w:t xml:space="preserve">assign or re-assign existing apportioned unit </w:t>
      </w:r>
      <w:r w:rsidRPr="00275ED1">
        <w:rPr>
          <w:rFonts w:ascii="HelveticaNeueLT Std Lt" w:hAnsi="HelveticaNeueLT Std Lt"/>
          <w:noProof/>
          <w:sz w:val="22"/>
          <w:szCs w:val="22"/>
        </w:rPr>
        <w:t>space</w:t>
      </w:r>
      <w:r>
        <w:rPr>
          <w:rFonts w:ascii="HelveticaNeueLT Std Lt" w:hAnsi="HelveticaNeueLT Std Lt"/>
          <w:noProof/>
          <w:sz w:val="22"/>
          <w:szCs w:val="22"/>
        </w:rPr>
        <w:t xml:space="preserve"> consistent with the </w:t>
      </w:r>
      <w:r w:rsidRPr="00C93DA9">
        <w:rPr>
          <w:rFonts w:ascii="HelveticaNeueLT Std Lt" w:hAnsi="HelveticaNeueLT Std Lt"/>
          <w:noProof/>
          <w:sz w:val="22"/>
          <w:szCs w:val="22"/>
        </w:rPr>
        <w:t>original</w:t>
      </w:r>
      <w:r>
        <w:rPr>
          <w:rFonts w:ascii="HelveticaNeueLT Std Lt" w:hAnsi="HelveticaNeueLT Std Lt"/>
          <w:noProof/>
          <w:sz w:val="22"/>
          <w:szCs w:val="22"/>
        </w:rPr>
        <w:t xml:space="preserve"> function/use of the </w:t>
      </w:r>
      <w:r>
        <w:rPr>
          <w:rFonts w:ascii="HelveticaNeueLT Std Lt" w:hAnsi="HelveticaNeueLT Std Lt"/>
          <w:noProof/>
          <w:sz w:val="22"/>
          <w:szCs w:val="22"/>
        </w:rPr>
        <w:lastRenderedPageBreak/>
        <w:t>space and the guidelines.</w:t>
      </w:r>
      <w:r w:rsidRPr="00275ED1">
        <w:rPr>
          <w:rFonts w:ascii="HelveticaNeueLT Std Lt" w:hAnsi="HelveticaNeueLT Std Lt"/>
          <w:noProof/>
          <w:sz w:val="22"/>
          <w:szCs w:val="22"/>
        </w:rPr>
        <w:t xml:space="preserve"> </w:t>
      </w:r>
      <w:r>
        <w:rPr>
          <w:rFonts w:ascii="HelveticaNeueLT Std Lt" w:hAnsi="HelveticaNeueLT Std Lt"/>
          <w:noProof/>
          <w:sz w:val="22"/>
          <w:szCs w:val="22"/>
        </w:rPr>
        <w:t xml:space="preserve">However, </w:t>
      </w:r>
      <w:r w:rsidRPr="00F0186A">
        <w:rPr>
          <w:rFonts w:ascii="HelveticaNeueLT Std Lt" w:hAnsi="HelveticaNeueLT Std Lt"/>
          <w:noProof/>
          <w:sz w:val="22"/>
          <w:szCs w:val="22"/>
        </w:rPr>
        <w:t>unit</w:t>
      </w:r>
      <w:r>
        <w:rPr>
          <w:rFonts w:ascii="HelveticaNeueLT Std Lt" w:hAnsi="HelveticaNeueLT Std Lt"/>
          <w:noProof/>
          <w:sz w:val="22"/>
          <w:szCs w:val="22"/>
        </w:rPr>
        <w:t xml:space="preserve"> space no longer needed to house its </w:t>
      </w:r>
      <w:r w:rsidRPr="00C93DA9">
        <w:rPr>
          <w:rFonts w:ascii="HelveticaNeueLT Std Lt" w:hAnsi="HelveticaNeueLT Std Lt"/>
          <w:noProof/>
          <w:sz w:val="22"/>
          <w:szCs w:val="22"/>
        </w:rPr>
        <w:t>original</w:t>
      </w:r>
      <w:r>
        <w:rPr>
          <w:rFonts w:ascii="HelveticaNeueLT Std Lt" w:hAnsi="HelveticaNeueLT Std Lt"/>
          <w:noProof/>
          <w:sz w:val="22"/>
          <w:szCs w:val="22"/>
        </w:rPr>
        <w:t xml:space="preserve"> assigned function (i.e. unit relocation) reverts to the Chancellor for reassignment.</w:t>
      </w:r>
    </w:p>
    <w:p w14:paraId="543B4302" w14:textId="77777777" w:rsidR="005C6F89" w:rsidRDefault="005C6F89" w:rsidP="005C6F89">
      <w:pPr>
        <w:pStyle w:val="Default"/>
        <w:spacing w:line="276" w:lineRule="auto"/>
        <w:rPr>
          <w:rFonts w:ascii="HelveticaNeueLT Std Lt" w:hAnsi="HelveticaNeueLT Std Lt"/>
          <w:noProof/>
          <w:sz w:val="22"/>
          <w:szCs w:val="22"/>
        </w:rPr>
      </w:pPr>
    </w:p>
    <w:p w14:paraId="0086928D" w14:textId="77777777" w:rsidR="005C6F89" w:rsidRDefault="005C6F89" w:rsidP="005C6F89">
      <w:pPr>
        <w:pStyle w:val="Default"/>
        <w:spacing w:line="276" w:lineRule="auto"/>
        <w:rPr>
          <w:rFonts w:ascii="HelveticaNeueLT Std Lt" w:hAnsi="HelveticaNeueLT Std Lt"/>
          <w:noProof/>
          <w:sz w:val="22"/>
          <w:szCs w:val="22"/>
        </w:rPr>
      </w:pPr>
      <w:r>
        <w:rPr>
          <w:rFonts w:ascii="HelveticaNeueLT Std Lt" w:hAnsi="HelveticaNeueLT Std Lt"/>
          <w:noProof/>
          <w:sz w:val="22"/>
          <w:szCs w:val="22"/>
        </w:rPr>
        <w:t xml:space="preserve">Internal </w:t>
      </w:r>
      <w:r w:rsidRPr="00F0186A">
        <w:rPr>
          <w:rFonts w:ascii="HelveticaNeueLT Std Lt" w:hAnsi="HelveticaNeueLT Std Lt"/>
          <w:noProof/>
          <w:sz w:val="22"/>
          <w:szCs w:val="22"/>
        </w:rPr>
        <w:t>unit</w:t>
      </w:r>
      <w:r>
        <w:rPr>
          <w:rFonts w:ascii="HelveticaNeueLT Std Lt" w:hAnsi="HelveticaNeueLT Std Lt"/>
          <w:noProof/>
          <w:sz w:val="22"/>
          <w:szCs w:val="22"/>
        </w:rPr>
        <w:t xml:space="preserve"> space issues should </w:t>
      </w:r>
      <w:r w:rsidRPr="00F0186A">
        <w:rPr>
          <w:rFonts w:ascii="HelveticaNeueLT Std Lt" w:hAnsi="HelveticaNeueLT Std Lt"/>
          <w:noProof/>
          <w:sz w:val="22"/>
          <w:szCs w:val="22"/>
        </w:rPr>
        <w:t>be addressed</w:t>
      </w:r>
      <w:r>
        <w:rPr>
          <w:rFonts w:ascii="HelveticaNeueLT Std Lt" w:hAnsi="HelveticaNeueLT Std Lt"/>
          <w:noProof/>
          <w:sz w:val="22"/>
          <w:szCs w:val="22"/>
        </w:rPr>
        <w:t xml:space="preserve"> within the </w:t>
      </w:r>
      <w:r w:rsidRPr="00F0186A">
        <w:rPr>
          <w:rFonts w:ascii="HelveticaNeueLT Std Lt" w:hAnsi="HelveticaNeueLT Std Lt"/>
          <w:noProof/>
          <w:sz w:val="22"/>
          <w:szCs w:val="22"/>
        </w:rPr>
        <w:t>unit</w:t>
      </w:r>
      <w:r>
        <w:rPr>
          <w:rFonts w:ascii="HelveticaNeueLT Std Lt" w:hAnsi="HelveticaNeueLT Std Lt"/>
          <w:noProof/>
          <w:sz w:val="22"/>
          <w:szCs w:val="22"/>
        </w:rPr>
        <w:t xml:space="preserve">. The Campus Space Committee, chaired by the Senior VC of Administration and Finance, is a resource available to all </w:t>
      </w:r>
      <w:r w:rsidRPr="00672F88">
        <w:rPr>
          <w:rFonts w:ascii="HelveticaNeueLT Std Lt" w:hAnsi="HelveticaNeueLT Std Lt"/>
          <w:noProof/>
          <w:sz w:val="22"/>
          <w:szCs w:val="22"/>
        </w:rPr>
        <w:t>units</w:t>
      </w:r>
      <w:r>
        <w:rPr>
          <w:rFonts w:ascii="HelveticaNeueLT Std Lt" w:hAnsi="HelveticaNeueLT Std Lt"/>
          <w:noProof/>
          <w:sz w:val="22"/>
          <w:szCs w:val="22"/>
        </w:rPr>
        <w:t xml:space="preserve"> and, if requested, can serve in an advisory and dispute resolution </w:t>
      </w:r>
      <w:r w:rsidRPr="00672F88">
        <w:rPr>
          <w:rFonts w:ascii="HelveticaNeueLT Std Lt" w:hAnsi="HelveticaNeueLT Std Lt"/>
          <w:noProof/>
          <w:sz w:val="22"/>
          <w:szCs w:val="22"/>
        </w:rPr>
        <w:t>role</w:t>
      </w:r>
      <w:r>
        <w:rPr>
          <w:rFonts w:ascii="HelveticaNeueLT Std Lt" w:hAnsi="HelveticaNeueLT Std Lt"/>
          <w:noProof/>
          <w:sz w:val="22"/>
          <w:szCs w:val="22"/>
        </w:rPr>
        <w:t xml:space="preserve">. </w:t>
      </w:r>
      <w:r w:rsidRPr="00D645F6">
        <w:rPr>
          <w:rFonts w:ascii="HelveticaNeueLT Std Lt" w:hAnsi="HelveticaNeueLT Std Lt"/>
          <w:noProof/>
          <w:sz w:val="22"/>
          <w:szCs w:val="22"/>
        </w:rPr>
        <w:t>Unit</w:t>
      </w:r>
      <w:r>
        <w:rPr>
          <w:rFonts w:ascii="HelveticaNeueLT Std Lt" w:hAnsi="HelveticaNeueLT Std Lt"/>
          <w:noProof/>
          <w:sz w:val="22"/>
          <w:szCs w:val="22"/>
        </w:rPr>
        <w:t xml:space="preserve"> space disputes not resolved internally should be reviewed and resolved by the Chancellor, under</w:t>
      </w:r>
      <w:r w:rsidRPr="00672F88">
        <w:rPr>
          <w:rFonts w:ascii="HelveticaNeueLT Std Lt" w:hAnsi="HelveticaNeueLT Std Lt"/>
          <w:noProof/>
          <w:sz w:val="22"/>
          <w:szCs w:val="22"/>
        </w:rPr>
        <w:t xml:space="preserve"> the advisement</w:t>
      </w:r>
      <w:r>
        <w:rPr>
          <w:rFonts w:ascii="HelveticaNeueLT Std Lt" w:hAnsi="HelveticaNeueLT Std Lt"/>
          <w:noProof/>
          <w:sz w:val="22"/>
          <w:szCs w:val="22"/>
        </w:rPr>
        <w:t xml:space="preserve"> of the CU Anschutz Executive Space Committee, co-chaired by the Provost and Senior Vice Chancellor for Administration and Finance. </w:t>
      </w:r>
    </w:p>
    <w:p w14:paraId="45B0D123" w14:textId="77777777" w:rsidR="005C6F89" w:rsidRPr="00315E54" w:rsidRDefault="005C6F89" w:rsidP="005C6F89">
      <w:pPr>
        <w:pStyle w:val="Default"/>
        <w:rPr>
          <w:rFonts w:ascii="HelveticaNeueLT Std Lt" w:hAnsi="HelveticaNeueLT Std Lt"/>
          <w:bCs/>
          <w:color w:val="003592"/>
        </w:rPr>
      </w:pPr>
    </w:p>
    <w:p w14:paraId="2B54021C" w14:textId="77777777" w:rsidR="005C6F89" w:rsidRPr="003317B7" w:rsidRDefault="005C6F89" w:rsidP="005C6F89">
      <w:pPr>
        <w:pStyle w:val="Default"/>
        <w:rPr>
          <w:rFonts w:ascii="HelveticaNeueLT Std Lt" w:hAnsi="HelveticaNeueLT Std Lt"/>
          <w:b/>
          <w:color w:val="003592"/>
          <w:sz w:val="28"/>
          <w:szCs w:val="28"/>
        </w:rPr>
      </w:pPr>
      <w:r>
        <w:rPr>
          <w:rFonts w:ascii="HelveticaNeueLT Std Lt" w:hAnsi="HelveticaNeueLT Std Lt"/>
          <w:b/>
          <w:bCs/>
          <w:color w:val="003592"/>
          <w:sz w:val="28"/>
          <w:szCs w:val="28"/>
        </w:rPr>
        <w:t>OBJECTIVES</w:t>
      </w:r>
    </w:p>
    <w:p w14:paraId="50E1BBAC" w14:textId="77777777" w:rsidR="005C6F89" w:rsidRDefault="005C6F89" w:rsidP="005C6F89">
      <w:pPr>
        <w:pStyle w:val="Default"/>
        <w:spacing w:line="276" w:lineRule="auto"/>
        <w:rPr>
          <w:rFonts w:ascii="HelveticaNeueLT Std Lt" w:hAnsi="HelveticaNeueLT Std Lt"/>
          <w:sz w:val="22"/>
          <w:szCs w:val="22"/>
        </w:rPr>
      </w:pPr>
    </w:p>
    <w:p w14:paraId="7EE9849B" w14:textId="77777777" w:rsidR="005C6F89" w:rsidRPr="002A2E2D" w:rsidRDefault="005C6F89" w:rsidP="005C6F89">
      <w:pPr>
        <w:autoSpaceDE w:val="0"/>
        <w:autoSpaceDN w:val="0"/>
        <w:adjustRightInd w:val="0"/>
        <w:spacing w:line="276" w:lineRule="auto"/>
        <w:rPr>
          <w:rFonts w:ascii="HelveticaNeueLT Std Lt" w:hAnsi="HelveticaNeueLT Std Lt"/>
          <w:b/>
          <w:color w:val="000000"/>
          <w:sz w:val="22"/>
          <w:szCs w:val="22"/>
        </w:rPr>
      </w:pPr>
      <w:r w:rsidRPr="00275ED1">
        <w:rPr>
          <w:rFonts w:ascii="HelveticaNeueLT Std Lt" w:hAnsi="HelveticaNeueLT Std Lt"/>
          <w:color w:val="000000"/>
          <w:sz w:val="22"/>
          <w:szCs w:val="22"/>
        </w:rPr>
        <w:t>It is the intent of the university to provide academic and administra</w:t>
      </w:r>
      <w:r>
        <w:rPr>
          <w:rFonts w:ascii="HelveticaNeueLT Std Lt" w:hAnsi="HelveticaNeueLT Std Lt"/>
          <w:color w:val="000000"/>
          <w:sz w:val="22"/>
          <w:szCs w:val="22"/>
        </w:rPr>
        <w:t>tive departments with quality work</w:t>
      </w:r>
      <w:r w:rsidRPr="00275ED1">
        <w:rPr>
          <w:rFonts w:ascii="HelveticaNeueLT Std Lt" w:hAnsi="HelveticaNeueLT Std Lt"/>
          <w:color w:val="000000"/>
          <w:sz w:val="22"/>
          <w:szCs w:val="22"/>
        </w:rPr>
        <w:t xml:space="preserve"> environment</w:t>
      </w:r>
      <w:r>
        <w:rPr>
          <w:rFonts w:ascii="HelveticaNeueLT Std Lt" w:hAnsi="HelveticaNeueLT Std Lt"/>
          <w:color w:val="000000"/>
          <w:sz w:val="22"/>
          <w:szCs w:val="22"/>
        </w:rPr>
        <w:t>s that support</w:t>
      </w:r>
      <w:r w:rsidRPr="00275ED1">
        <w:rPr>
          <w:rFonts w:ascii="HelveticaNeueLT Std Lt" w:hAnsi="HelveticaNeueLT Std Lt"/>
          <w:color w:val="000000"/>
          <w:sz w:val="22"/>
          <w:szCs w:val="22"/>
        </w:rPr>
        <w:t xml:space="preserve"> users and program operations, preserves the value </w:t>
      </w:r>
      <w:r>
        <w:rPr>
          <w:rFonts w:ascii="HelveticaNeueLT Std Lt" w:hAnsi="HelveticaNeueLT Std Lt"/>
          <w:color w:val="000000"/>
          <w:sz w:val="22"/>
          <w:szCs w:val="22"/>
        </w:rPr>
        <w:t>of space, promotes wellbeing and</w:t>
      </w:r>
      <w:r w:rsidRPr="00275ED1">
        <w:rPr>
          <w:rFonts w:ascii="HelveticaNeueLT Std Lt" w:hAnsi="HelveticaNeueLT Std Lt"/>
          <w:color w:val="000000"/>
          <w:sz w:val="22"/>
          <w:szCs w:val="22"/>
        </w:rPr>
        <w:t xml:space="preserve"> sustainability</w:t>
      </w:r>
      <w:r>
        <w:rPr>
          <w:rFonts w:ascii="HelveticaNeueLT Std Lt" w:hAnsi="HelveticaNeueLT Std Lt"/>
          <w:color w:val="000000"/>
          <w:sz w:val="22"/>
          <w:szCs w:val="22"/>
        </w:rPr>
        <w:t>,</w:t>
      </w:r>
      <w:r w:rsidRPr="00275ED1">
        <w:rPr>
          <w:rFonts w:ascii="HelveticaNeueLT Std Lt" w:hAnsi="HelveticaNeueLT Std Lt"/>
          <w:color w:val="000000"/>
          <w:sz w:val="22"/>
          <w:szCs w:val="22"/>
        </w:rPr>
        <w:t xml:space="preserve"> and reduces operation and maintenance costs. </w:t>
      </w:r>
      <w:r>
        <w:rPr>
          <w:rFonts w:ascii="HelveticaNeueLT Std Lt" w:hAnsi="HelveticaNeueLT Std Lt"/>
          <w:sz w:val="22"/>
          <w:szCs w:val="22"/>
        </w:rPr>
        <w:t xml:space="preserve">The design of </w:t>
      </w:r>
      <w:r>
        <w:rPr>
          <w:rFonts w:ascii="HelveticaNeueLT Std Lt" w:hAnsi="HelveticaNeueLT Std Lt"/>
          <w:noProof/>
          <w:sz w:val="22"/>
          <w:szCs w:val="22"/>
        </w:rPr>
        <w:t xml:space="preserve">workplaces </w:t>
      </w:r>
      <w:r w:rsidRPr="00275ED1">
        <w:rPr>
          <w:rFonts w:ascii="HelveticaNeueLT Std Lt" w:hAnsi="HelveticaNeueLT Std Lt"/>
          <w:sz w:val="22"/>
          <w:szCs w:val="22"/>
        </w:rPr>
        <w:t xml:space="preserve">should </w:t>
      </w:r>
      <w:r w:rsidRPr="00275ED1">
        <w:rPr>
          <w:rFonts w:ascii="HelveticaNeueLT Std Lt" w:hAnsi="HelveticaNeueLT Std Lt"/>
          <w:noProof/>
          <w:sz w:val="22"/>
          <w:szCs w:val="22"/>
        </w:rPr>
        <w:t>sustain</w:t>
      </w:r>
      <w:r>
        <w:rPr>
          <w:rFonts w:ascii="HelveticaNeueLT Std Lt" w:hAnsi="HelveticaNeueLT Std Lt"/>
          <w:sz w:val="22"/>
          <w:szCs w:val="22"/>
        </w:rPr>
        <w:t xml:space="preserve"> and improve </w:t>
      </w:r>
      <w:r w:rsidRPr="00275ED1">
        <w:rPr>
          <w:rFonts w:ascii="HelveticaNeueLT Std Lt" w:hAnsi="HelveticaNeueLT Std Lt"/>
          <w:sz w:val="22"/>
          <w:szCs w:val="22"/>
        </w:rPr>
        <w:t>productivity</w:t>
      </w:r>
      <w:r>
        <w:rPr>
          <w:rFonts w:ascii="HelveticaNeueLT Std Lt" w:hAnsi="HelveticaNeueLT Std Lt"/>
          <w:sz w:val="22"/>
          <w:szCs w:val="22"/>
        </w:rPr>
        <w:t>, collaboration and communication</w:t>
      </w:r>
      <w:r w:rsidRPr="00275ED1">
        <w:rPr>
          <w:rFonts w:ascii="HelveticaNeueLT Std Lt" w:hAnsi="HelveticaNeueLT Std Lt"/>
          <w:sz w:val="22"/>
          <w:szCs w:val="22"/>
        </w:rPr>
        <w:t xml:space="preserve">. </w:t>
      </w:r>
      <w:r w:rsidRPr="00275ED1">
        <w:rPr>
          <w:rFonts w:ascii="HelveticaNeueLT Std Lt" w:hAnsi="HelveticaNeueLT Std Lt"/>
          <w:noProof/>
          <w:sz w:val="22"/>
          <w:szCs w:val="22"/>
        </w:rPr>
        <w:t xml:space="preserve">The </w:t>
      </w:r>
      <w:r>
        <w:rPr>
          <w:rFonts w:ascii="HelveticaNeueLT Std Lt" w:hAnsi="HelveticaNeueLT Std Lt"/>
          <w:noProof/>
          <w:sz w:val="22"/>
          <w:szCs w:val="22"/>
        </w:rPr>
        <w:t>space guidelines should</w:t>
      </w:r>
      <w:r w:rsidRPr="00275ED1">
        <w:rPr>
          <w:rFonts w:ascii="HelveticaNeueLT Std Lt" w:hAnsi="HelveticaNeueLT Std Lt"/>
          <w:noProof/>
          <w:sz w:val="22"/>
          <w:szCs w:val="22"/>
        </w:rPr>
        <w:t xml:space="preserve"> </w:t>
      </w:r>
      <w:r w:rsidRPr="00D645F6">
        <w:rPr>
          <w:rFonts w:ascii="HelveticaNeueLT Std Lt" w:hAnsi="HelveticaNeueLT Std Lt"/>
          <w:noProof/>
          <w:sz w:val="22"/>
          <w:szCs w:val="22"/>
        </w:rPr>
        <w:t>be seen</w:t>
      </w:r>
      <w:r>
        <w:rPr>
          <w:rFonts w:ascii="HelveticaNeueLT Std Lt" w:hAnsi="HelveticaNeueLT Std Lt"/>
          <w:noProof/>
          <w:sz w:val="22"/>
          <w:szCs w:val="22"/>
        </w:rPr>
        <w:t xml:space="preserve"> as a living document that is periodically updated to</w:t>
      </w:r>
      <w:r w:rsidRPr="005967BA">
        <w:rPr>
          <w:rFonts w:ascii="HelveticaNeueLT Std Lt" w:hAnsi="HelveticaNeueLT Std Lt"/>
          <w:noProof/>
          <w:sz w:val="22"/>
          <w:szCs w:val="22"/>
        </w:rPr>
        <w:t xml:space="preserve"> meet</w:t>
      </w:r>
      <w:r>
        <w:rPr>
          <w:rFonts w:ascii="HelveticaNeueLT Std Lt" w:hAnsi="HelveticaNeueLT Std Lt"/>
          <w:sz w:val="22"/>
          <w:szCs w:val="22"/>
        </w:rPr>
        <w:t xml:space="preserve"> </w:t>
      </w:r>
      <w:r w:rsidRPr="00672F88">
        <w:rPr>
          <w:rFonts w:ascii="HelveticaNeueLT Std Lt" w:hAnsi="HelveticaNeueLT Std Lt"/>
          <w:noProof/>
          <w:sz w:val="22"/>
          <w:szCs w:val="22"/>
        </w:rPr>
        <w:t>university</w:t>
      </w:r>
      <w:r w:rsidRPr="00275ED1">
        <w:rPr>
          <w:rFonts w:ascii="HelveticaNeueLT Std Lt" w:hAnsi="HelveticaNeueLT Std Lt"/>
          <w:noProof/>
          <w:sz w:val="22"/>
          <w:szCs w:val="22"/>
        </w:rPr>
        <w:t xml:space="preserve"> </w:t>
      </w:r>
      <w:r>
        <w:rPr>
          <w:rFonts w:ascii="HelveticaNeueLT Std Lt" w:hAnsi="HelveticaNeueLT Std Lt"/>
          <w:noProof/>
          <w:sz w:val="22"/>
          <w:szCs w:val="22"/>
        </w:rPr>
        <w:t xml:space="preserve">needs and </w:t>
      </w:r>
      <w:r w:rsidRPr="00275ED1">
        <w:rPr>
          <w:rFonts w:ascii="HelveticaNeueLT Std Lt" w:hAnsi="HelveticaNeueLT Std Lt"/>
          <w:noProof/>
          <w:sz w:val="22"/>
          <w:szCs w:val="22"/>
        </w:rPr>
        <w:t>objective</w:t>
      </w:r>
      <w:r>
        <w:rPr>
          <w:rFonts w:ascii="HelveticaNeueLT Std Lt" w:hAnsi="HelveticaNeueLT Std Lt"/>
          <w:noProof/>
          <w:sz w:val="22"/>
          <w:szCs w:val="22"/>
        </w:rPr>
        <w:t>s</w:t>
      </w:r>
      <w:r w:rsidRPr="00275ED1">
        <w:rPr>
          <w:rFonts w:ascii="HelveticaNeueLT Std Lt" w:hAnsi="HelveticaNeueLT Std Lt"/>
          <w:sz w:val="22"/>
          <w:szCs w:val="22"/>
        </w:rPr>
        <w:t>.</w:t>
      </w:r>
      <w:r>
        <w:rPr>
          <w:rFonts w:ascii="HelveticaNeueLT Std Lt" w:hAnsi="HelveticaNeueLT Std Lt"/>
          <w:sz w:val="22"/>
          <w:szCs w:val="22"/>
        </w:rPr>
        <w:t xml:space="preserve"> New facility construction and necessary renovations of existing facilities should address: </w:t>
      </w:r>
      <w:r w:rsidRPr="00275ED1">
        <w:rPr>
          <w:rFonts w:ascii="HelveticaNeueLT Std Lt" w:hAnsi="HelveticaNeueLT Std Lt"/>
          <w:b/>
          <w:sz w:val="22"/>
          <w:szCs w:val="22"/>
        </w:rPr>
        <w:t xml:space="preserve"> </w:t>
      </w:r>
    </w:p>
    <w:p w14:paraId="5F912751" w14:textId="77777777" w:rsidR="005C6F89" w:rsidRPr="00275ED1" w:rsidRDefault="005C6F89" w:rsidP="005C6F89">
      <w:pPr>
        <w:pStyle w:val="Default"/>
        <w:tabs>
          <w:tab w:val="left" w:pos="3756"/>
        </w:tabs>
        <w:rPr>
          <w:rFonts w:ascii="HelveticaNeueLT Std Lt" w:hAnsi="HelveticaNeueLT Std Lt"/>
          <w:b/>
          <w:bCs/>
          <w:color w:val="003592"/>
        </w:rPr>
      </w:pPr>
    </w:p>
    <w:p w14:paraId="5E9E35C0" w14:textId="77777777" w:rsidR="005C6F89" w:rsidRPr="00275ED1" w:rsidRDefault="005C6F89" w:rsidP="005C6F89">
      <w:pPr>
        <w:pStyle w:val="Default"/>
        <w:spacing w:line="276" w:lineRule="auto"/>
        <w:rPr>
          <w:rFonts w:ascii="HelveticaNeueLT Std Lt" w:hAnsi="HelveticaNeueLT Std Lt"/>
          <w:sz w:val="22"/>
          <w:szCs w:val="22"/>
        </w:rPr>
      </w:pPr>
      <w:r w:rsidRPr="00275ED1">
        <w:rPr>
          <w:rFonts w:ascii="HelveticaNeueLT Std Lt" w:hAnsi="HelveticaNeueLT Std Lt"/>
          <w:b/>
          <w:sz w:val="22"/>
          <w:szCs w:val="22"/>
          <w:u w:val="single"/>
        </w:rPr>
        <w:t>Spatial Equity</w:t>
      </w:r>
      <w:r w:rsidRPr="00275ED1">
        <w:rPr>
          <w:rFonts w:ascii="HelveticaNeueLT Std Lt" w:hAnsi="HelveticaNeueLT Std Lt"/>
          <w:sz w:val="22"/>
          <w:szCs w:val="22"/>
        </w:rPr>
        <w:t>: Across campus,</w:t>
      </w:r>
      <w:r w:rsidRPr="00275ED1">
        <w:rPr>
          <w:rFonts w:ascii="HelveticaNeueLT Std Lt" w:hAnsi="HelveticaNeueLT Std Lt"/>
          <w:noProof/>
          <w:sz w:val="22"/>
          <w:szCs w:val="22"/>
        </w:rPr>
        <w:t xml:space="preserve"> all workspace</w:t>
      </w:r>
      <w:r w:rsidRPr="00275ED1">
        <w:rPr>
          <w:rFonts w:ascii="HelveticaNeueLT Std Lt" w:hAnsi="HelveticaNeueLT Std Lt"/>
          <w:sz w:val="22"/>
          <w:szCs w:val="22"/>
        </w:rPr>
        <w:t xml:space="preserve"> is allocated, renovated or built in an equitable manner to meet functional needs of the users.</w:t>
      </w:r>
    </w:p>
    <w:p w14:paraId="7680F318" w14:textId="77777777" w:rsidR="005C6F89" w:rsidRPr="0001184A" w:rsidRDefault="005C6F89" w:rsidP="005C6F89">
      <w:pPr>
        <w:pStyle w:val="Default"/>
        <w:spacing w:line="276" w:lineRule="auto"/>
        <w:rPr>
          <w:rFonts w:ascii="HelveticaNeueLT Std Lt" w:hAnsi="HelveticaNeueLT Std Lt"/>
          <w:sz w:val="18"/>
          <w:szCs w:val="18"/>
          <w:u w:val="single"/>
        </w:rPr>
      </w:pPr>
    </w:p>
    <w:p w14:paraId="4BFAD295" w14:textId="77777777" w:rsidR="005C6F89" w:rsidRPr="00275ED1" w:rsidRDefault="005C6F89" w:rsidP="005C6F89">
      <w:pPr>
        <w:pStyle w:val="Default"/>
        <w:spacing w:line="276" w:lineRule="auto"/>
        <w:rPr>
          <w:rFonts w:ascii="HelveticaNeueLT Std Lt" w:hAnsi="HelveticaNeueLT Std Lt"/>
          <w:b/>
          <w:i/>
          <w:color w:val="auto"/>
          <w:sz w:val="22"/>
          <w:szCs w:val="22"/>
        </w:rPr>
      </w:pPr>
      <w:r w:rsidRPr="00275ED1">
        <w:rPr>
          <w:rFonts w:ascii="HelveticaNeueLT Std Lt" w:hAnsi="HelveticaNeueLT Std Lt"/>
          <w:b/>
          <w:sz w:val="22"/>
          <w:szCs w:val="22"/>
          <w:u w:val="single"/>
        </w:rPr>
        <w:t>Healthfulness</w:t>
      </w:r>
      <w:r w:rsidRPr="00275ED1">
        <w:rPr>
          <w:rFonts w:ascii="HelveticaNeueLT Std Lt" w:hAnsi="HelveticaNeueLT Std Lt"/>
          <w:sz w:val="22"/>
          <w:szCs w:val="22"/>
        </w:rPr>
        <w:t>: Workspace located in a healthy environment with individual access to daylight, water and is free of harmful contaminants and excessive noise.</w:t>
      </w:r>
    </w:p>
    <w:p w14:paraId="706D8980" w14:textId="77777777" w:rsidR="005C6F89" w:rsidRPr="0001184A" w:rsidRDefault="005C6F89" w:rsidP="005C6F89">
      <w:pPr>
        <w:pStyle w:val="Default"/>
        <w:spacing w:line="276" w:lineRule="auto"/>
        <w:rPr>
          <w:rFonts w:ascii="HelveticaNeueLT Std Lt" w:hAnsi="HelveticaNeueLT Std Lt"/>
          <w:sz w:val="18"/>
          <w:szCs w:val="18"/>
        </w:rPr>
      </w:pPr>
    </w:p>
    <w:p w14:paraId="3540D881" w14:textId="77777777" w:rsidR="005C6F89" w:rsidRPr="00275ED1" w:rsidRDefault="005C6F89" w:rsidP="005C6F89">
      <w:pPr>
        <w:pStyle w:val="Default"/>
        <w:spacing w:line="276" w:lineRule="auto"/>
        <w:rPr>
          <w:rFonts w:ascii="HelveticaNeueLT Std Lt" w:hAnsi="HelveticaNeueLT Std Lt"/>
          <w:sz w:val="22"/>
          <w:szCs w:val="22"/>
        </w:rPr>
      </w:pPr>
      <w:r w:rsidRPr="00275ED1">
        <w:rPr>
          <w:rFonts w:ascii="HelveticaNeueLT Std Lt" w:hAnsi="HelveticaNeueLT Std Lt"/>
          <w:b/>
          <w:sz w:val="22"/>
          <w:szCs w:val="22"/>
          <w:u w:val="single"/>
        </w:rPr>
        <w:t>Efficiency</w:t>
      </w:r>
      <w:r w:rsidRPr="00275ED1">
        <w:rPr>
          <w:rFonts w:ascii="HelveticaNeueLT Std Lt" w:hAnsi="HelveticaNeueLT Std Lt"/>
          <w:sz w:val="22"/>
          <w:szCs w:val="22"/>
        </w:rPr>
        <w:t>: Workspace is allocated and planned to maximize utilization of facility resources.</w:t>
      </w:r>
    </w:p>
    <w:p w14:paraId="13BEA103" w14:textId="77777777" w:rsidR="005C6F89" w:rsidRPr="00275ED1" w:rsidRDefault="005C6F89" w:rsidP="005C6F89">
      <w:pPr>
        <w:pStyle w:val="Default"/>
        <w:spacing w:line="276" w:lineRule="auto"/>
        <w:rPr>
          <w:rFonts w:ascii="HelveticaNeueLT Std Lt" w:hAnsi="HelveticaNeueLT Std Lt"/>
          <w:sz w:val="22"/>
          <w:szCs w:val="22"/>
        </w:rPr>
      </w:pPr>
      <w:r w:rsidRPr="00275ED1">
        <w:rPr>
          <w:rFonts w:ascii="HelveticaNeueLT Std Lt" w:hAnsi="HelveticaNeueLT Std Lt"/>
          <w:b/>
          <w:sz w:val="22"/>
          <w:szCs w:val="22"/>
          <w:u w:val="single"/>
        </w:rPr>
        <w:lastRenderedPageBreak/>
        <w:t>Flexibility</w:t>
      </w:r>
      <w:r w:rsidRPr="00275ED1">
        <w:rPr>
          <w:rFonts w:ascii="HelveticaNeueLT Std Lt" w:hAnsi="HelveticaNeueLT Std Lt"/>
          <w:sz w:val="22"/>
          <w:szCs w:val="22"/>
        </w:rPr>
        <w:t xml:space="preserve">: Workspace planning incorporates flexibility to meet current needs and </w:t>
      </w:r>
      <w:r>
        <w:rPr>
          <w:rFonts w:ascii="HelveticaNeueLT Std Lt" w:hAnsi="HelveticaNeueLT Std Lt"/>
          <w:sz w:val="22"/>
          <w:szCs w:val="22"/>
        </w:rPr>
        <w:t>accommodate changing needs and functionality</w:t>
      </w:r>
      <w:r w:rsidRPr="00275ED1">
        <w:rPr>
          <w:rFonts w:ascii="HelveticaNeueLT Std Lt" w:hAnsi="HelveticaNeueLT Std Lt"/>
          <w:sz w:val="22"/>
          <w:szCs w:val="22"/>
        </w:rPr>
        <w:t>.</w:t>
      </w:r>
    </w:p>
    <w:p w14:paraId="1333A2E5" w14:textId="77777777" w:rsidR="005C6F89" w:rsidRPr="0001184A" w:rsidRDefault="005C6F89" w:rsidP="005C6F89">
      <w:pPr>
        <w:pStyle w:val="Default"/>
        <w:spacing w:line="276" w:lineRule="auto"/>
        <w:rPr>
          <w:rFonts w:ascii="HelveticaNeueLT Std Lt" w:hAnsi="HelveticaNeueLT Std Lt"/>
          <w:sz w:val="18"/>
          <w:szCs w:val="18"/>
        </w:rPr>
      </w:pPr>
    </w:p>
    <w:p w14:paraId="3EFCE483" w14:textId="77777777" w:rsidR="005C6F89" w:rsidRDefault="005C6F89" w:rsidP="005C6F89">
      <w:pPr>
        <w:pStyle w:val="Default"/>
        <w:spacing w:line="276" w:lineRule="auto"/>
        <w:rPr>
          <w:rFonts w:ascii="HelveticaNeueLT Std Lt" w:hAnsi="HelveticaNeueLT Std Lt"/>
          <w:sz w:val="22"/>
          <w:szCs w:val="22"/>
        </w:rPr>
      </w:pPr>
      <w:r w:rsidRPr="00275ED1">
        <w:rPr>
          <w:rFonts w:ascii="HelveticaNeueLT Std Lt" w:hAnsi="HelveticaNeueLT Std Lt"/>
          <w:b/>
          <w:sz w:val="22"/>
          <w:szCs w:val="22"/>
          <w:u w:val="single"/>
        </w:rPr>
        <w:t>Technology Connectivity</w:t>
      </w:r>
      <w:r w:rsidRPr="00275ED1">
        <w:rPr>
          <w:rFonts w:ascii="HelveticaNeueLT Std Lt" w:hAnsi="HelveticaNeueLT Std Lt"/>
          <w:sz w:val="22"/>
          <w:szCs w:val="22"/>
        </w:rPr>
        <w:t xml:space="preserve">: Workspace </w:t>
      </w:r>
      <w:r w:rsidRPr="00275ED1">
        <w:rPr>
          <w:rFonts w:ascii="HelveticaNeueLT Std Lt" w:hAnsi="HelveticaNeueLT Std Lt"/>
          <w:noProof/>
          <w:sz w:val="22"/>
          <w:szCs w:val="22"/>
        </w:rPr>
        <w:t>allows</w:t>
      </w:r>
      <w:r w:rsidRPr="00275ED1">
        <w:rPr>
          <w:rFonts w:ascii="HelveticaNeueLT Std Lt" w:hAnsi="HelveticaNeueLT Std Lt"/>
          <w:sz w:val="22"/>
          <w:szCs w:val="22"/>
        </w:rPr>
        <w:t xml:space="preserve"> </w:t>
      </w:r>
      <w:r w:rsidRPr="00D645F6">
        <w:rPr>
          <w:rFonts w:ascii="HelveticaNeueLT Std Lt" w:hAnsi="HelveticaNeueLT Std Lt"/>
          <w:noProof/>
          <w:sz w:val="22"/>
          <w:szCs w:val="22"/>
        </w:rPr>
        <w:t>easy</w:t>
      </w:r>
      <w:r w:rsidRPr="00275ED1">
        <w:rPr>
          <w:rFonts w:ascii="HelveticaNeueLT Std Lt" w:hAnsi="HelveticaNeueLT Std Lt"/>
          <w:sz w:val="22"/>
          <w:szCs w:val="22"/>
        </w:rPr>
        <w:t xml:space="preserve"> communication </w:t>
      </w:r>
      <w:r w:rsidRPr="00275ED1">
        <w:rPr>
          <w:rFonts w:ascii="HelveticaNeueLT Std Lt" w:hAnsi="HelveticaNeueLT Std Lt"/>
          <w:noProof/>
          <w:sz w:val="22"/>
          <w:szCs w:val="22"/>
        </w:rPr>
        <w:t>between</w:t>
      </w:r>
      <w:r w:rsidRPr="00275ED1">
        <w:rPr>
          <w:rFonts w:ascii="HelveticaNeueLT Std Lt" w:hAnsi="HelveticaNeueLT Std Lt"/>
          <w:sz w:val="22"/>
          <w:szCs w:val="22"/>
        </w:rPr>
        <w:t xml:space="preserve"> distributed co-workers while allowing simultaneous access to data.</w:t>
      </w:r>
    </w:p>
    <w:p w14:paraId="06D74DB6" w14:textId="77777777" w:rsidR="005C6F89" w:rsidRPr="00275ED1" w:rsidRDefault="005C6F89" w:rsidP="005C6F89">
      <w:pPr>
        <w:pStyle w:val="Default"/>
        <w:spacing w:line="276" w:lineRule="auto"/>
        <w:rPr>
          <w:rFonts w:ascii="HelveticaNeueLT Std Lt" w:hAnsi="HelveticaNeueLT Std Lt"/>
          <w:sz w:val="22"/>
          <w:szCs w:val="22"/>
        </w:rPr>
      </w:pPr>
    </w:p>
    <w:p w14:paraId="0CCCE39C" w14:textId="77777777" w:rsidR="005C6F89" w:rsidRPr="00E46228" w:rsidRDefault="005C6F89" w:rsidP="005C6F89">
      <w:pPr>
        <w:pStyle w:val="Default"/>
        <w:spacing w:line="276" w:lineRule="auto"/>
        <w:rPr>
          <w:rFonts w:ascii="HelveticaNeueLT Std Lt" w:hAnsi="HelveticaNeueLT Std Lt"/>
          <w:b/>
          <w:sz w:val="22"/>
          <w:szCs w:val="22"/>
        </w:rPr>
      </w:pPr>
      <w:r>
        <w:rPr>
          <w:rFonts w:ascii="HelveticaNeueLT Std Lt" w:hAnsi="HelveticaNeueLT Std Lt"/>
          <w:sz w:val="22"/>
          <w:szCs w:val="22"/>
        </w:rPr>
        <w:t>All university OIP project directors and Facility project managers must refer to the guidelines</w:t>
      </w:r>
      <w:r w:rsidRPr="00275ED1">
        <w:rPr>
          <w:rFonts w:ascii="HelveticaNeueLT Std Lt" w:hAnsi="HelveticaNeueLT Std Lt"/>
          <w:sz w:val="22"/>
          <w:szCs w:val="22"/>
        </w:rPr>
        <w:t xml:space="preserve"> when working </w:t>
      </w:r>
      <w:r w:rsidRPr="00275ED1">
        <w:rPr>
          <w:rFonts w:ascii="HelveticaNeueLT Std Lt" w:hAnsi="HelveticaNeueLT Std Lt"/>
          <w:noProof/>
          <w:sz w:val="22"/>
          <w:szCs w:val="22"/>
        </w:rPr>
        <w:t>with university units</w:t>
      </w:r>
      <w:r w:rsidRPr="00275ED1">
        <w:rPr>
          <w:rFonts w:ascii="HelveticaNeueLT Std Lt" w:hAnsi="HelveticaNeueLT Std Lt"/>
          <w:sz w:val="22"/>
          <w:szCs w:val="22"/>
        </w:rPr>
        <w:t xml:space="preserve"> and external consultancies during the planning and design phases of all new </w:t>
      </w:r>
      <w:r>
        <w:rPr>
          <w:rFonts w:ascii="HelveticaNeueLT Std Lt" w:hAnsi="HelveticaNeueLT Std Lt"/>
          <w:noProof/>
          <w:sz w:val="22"/>
          <w:szCs w:val="22"/>
        </w:rPr>
        <w:t>building</w:t>
      </w:r>
      <w:r>
        <w:rPr>
          <w:rFonts w:ascii="HelveticaNeueLT Std Lt" w:hAnsi="HelveticaNeueLT Std Lt"/>
          <w:sz w:val="22"/>
          <w:szCs w:val="22"/>
        </w:rPr>
        <w:t xml:space="preserve"> </w:t>
      </w:r>
      <w:r w:rsidRPr="00275ED1">
        <w:rPr>
          <w:rFonts w:ascii="HelveticaNeueLT Std Lt" w:hAnsi="HelveticaNeueLT Std Lt"/>
          <w:sz w:val="22"/>
          <w:szCs w:val="22"/>
        </w:rPr>
        <w:t>construction or</w:t>
      </w:r>
      <w:r>
        <w:rPr>
          <w:rFonts w:ascii="HelveticaNeueLT Std Lt" w:hAnsi="HelveticaNeueLT Std Lt"/>
          <w:sz w:val="22"/>
          <w:szCs w:val="22"/>
        </w:rPr>
        <w:t xml:space="preserve"> renovations of </w:t>
      </w:r>
      <w:r w:rsidRPr="00D645F6">
        <w:rPr>
          <w:rFonts w:ascii="HelveticaNeueLT Std Lt" w:hAnsi="HelveticaNeueLT Std Lt"/>
          <w:noProof/>
          <w:sz w:val="22"/>
          <w:szCs w:val="22"/>
        </w:rPr>
        <w:t>university</w:t>
      </w:r>
      <w:r>
        <w:rPr>
          <w:rFonts w:ascii="HelveticaNeueLT Std Lt" w:hAnsi="HelveticaNeueLT Std Lt"/>
          <w:sz w:val="22"/>
          <w:szCs w:val="22"/>
        </w:rPr>
        <w:t xml:space="preserve"> facilities</w:t>
      </w:r>
      <w:r w:rsidRPr="00275ED1">
        <w:rPr>
          <w:rFonts w:ascii="HelveticaNeueLT Std Lt" w:hAnsi="HelveticaNeueLT Std Lt"/>
          <w:sz w:val="22"/>
          <w:szCs w:val="22"/>
        </w:rPr>
        <w:t xml:space="preserve">. </w:t>
      </w:r>
    </w:p>
    <w:p w14:paraId="2B449CC2" w14:textId="77777777" w:rsidR="005C6F89" w:rsidRPr="00E46228" w:rsidRDefault="005C6F89" w:rsidP="005C6F89">
      <w:pPr>
        <w:pStyle w:val="Default"/>
        <w:rPr>
          <w:rFonts w:ascii="HelveticaNeueLT Std Lt" w:hAnsi="HelveticaNeueLT Std Lt"/>
          <w:bCs/>
          <w:color w:val="003592"/>
        </w:rPr>
      </w:pPr>
    </w:p>
    <w:p w14:paraId="023E8417" w14:textId="77777777" w:rsidR="005C6F89" w:rsidRDefault="005C6F89" w:rsidP="005C6F89">
      <w:pPr>
        <w:pStyle w:val="Default"/>
        <w:rPr>
          <w:rFonts w:ascii="HelveticaNeueLT Std Lt" w:hAnsi="HelveticaNeueLT Std Lt"/>
          <w:b/>
          <w:bCs/>
          <w:color w:val="003592"/>
          <w:sz w:val="28"/>
          <w:szCs w:val="28"/>
        </w:rPr>
      </w:pPr>
      <w:r w:rsidRPr="006273DF">
        <w:rPr>
          <w:rFonts w:ascii="HelveticaNeueLT Std Lt" w:hAnsi="HelveticaNeueLT Std Lt"/>
          <w:b/>
          <w:bCs/>
          <w:color w:val="003592"/>
          <w:sz w:val="28"/>
          <w:szCs w:val="28"/>
        </w:rPr>
        <w:t>SPACE PLA</w:t>
      </w:r>
      <w:r>
        <w:rPr>
          <w:rFonts w:ascii="HelveticaNeueLT Std Lt" w:hAnsi="HelveticaNeueLT Std Lt"/>
          <w:b/>
          <w:bCs/>
          <w:color w:val="003592"/>
          <w:sz w:val="28"/>
          <w:szCs w:val="28"/>
        </w:rPr>
        <w:t xml:space="preserve">NNING </w:t>
      </w:r>
      <w:r w:rsidRPr="006273DF">
        <w:rPr>
          <w:rFonts w:ascii="HelveticaNeueLT Std Lt" w:hAnsi="HelveticaNeueLT Std Lt"/>
          <w:b/>
          <w:bCs/>
          <w:color w:val="003592"/>
          <w:sz w:val="28"/>
          <w:szCs w:val="28"/>
        </w:rPr>
        <w:t>PROCESS</w:t>
      </w:r>
    </w:p>
    <w:p w14:paraId="335E1004" w14:textId="77777777" w:rsidR="005C6F89" w:rsidRPr="006273DF" w:rsidRDefault="005C6F89" w:rsidP="005C6F89">
      <w:pPr>
        <w:pStyle w:val="Default"/>
        <w:rPr>
          <w:rFonts w:ascii="HelveticaNeueLT Std Lt" w:hAnsi="HelveticaNeueLT Std Lt"/>
          <w:b/>
          <w:bCs/>
          <w:color w:val="003592"/>
          <w:sz w:val="22"/>
          <w:szCs w:val="22"/>
        </w:rPr>
      </w:pPr>
    </w:p>
    <w:p w14:paraId="3A9942FF" w14:textId="77777777" w:rsidR="005C6F89" w:rsidRPr="00A2665B" w:rsidRDefault="005C6F89" w:rsidP="005C6F89">
      <w:pPr>
        <w:pStyle w:val="Default"/>
        <w:spacing w:line="276" w:lineRule="auto"/>
        <w:rPr>
          <w:rFonts w:ascii="HelveticaNeueLT Std Lt" w:hAnsi="HelveticaNeueLT Std Lt"/>
          <w:sz w:val="22"/>
          <w:szCs w:val="22"/>
        </w:rPr>
      </w:pPr>
      <w:r>
        <w:rPr>
          <w:rFonts w:ascii="HelveticaNeueLT Std Lt" w:hAnsi="HelveticaNeueLT Std Lt"/>
          <w:sz w:val="22"/>
          <w:szCs w:val="22"/>
        </w:rPr>
        <w:t>Any</w:t>
      </w:r>
      <w:r w:rsidRPr="00275ED1">
        <w:rPr>
          <w:rFonts w:ascii="HelveticaNeueLT Std Lt" w:hAnsi="HelveticaNeueLT Std Lt"/>
          <w:sz w:val="22"/>
          <w:szCs w:val="22"/>
        </w:rPr>
        <w:t xml:space="preserve"> </w:t>
      </w:r>
      <w:r w:rsidRPr="00D16246">
        <w:rPr>
          <w:rFonts w:ascii="HelveticaNeueLT Std Lt" w:hAnsi="HelveticaNeueLT Std Lt"/>
          <w:noProof/>
          <w:sz w:val="22"/>
          <w:szCs w:val="22"/>
        </w:rPr>
        <w:t>university</w:t>
      </w:r>
      <w:r>
        <w:rPr>
          <w:rFonts w:ascii="HelveticaNeueLT Std Lt" w:hAnsi="HelveticaNeueLT Std Lt"/>
          <w:sz w:val="22"/>
          <w:szCs w:val="22"/>
        </w:rPr>
        <w:t xml:space="preserve"> unit</w:t>
      </w:r>
      <w:r w:rsidRPr="00275ED1">
        <w:rPr>
          <w:rFonts w:ascii="HelveticaNeueLT Std Lt" w:hAnsi="HelveticaNeueLT Std Lt"/>
          <w:sz w:val="22"/>
          <w:szCs w:val="22"/>
        </w:rPr>
        <w:t xml:space="preserve"> </w:t>
      </w:r>
      <w:r>
        <w:rPr>
          <w:rFonts w:ascii="HelveticaNeueLT Std Lt" w:hAnsi="HelveticaNeueLT Std Lt"/>
          <w:sz w:val="22"/>
          <w:szCs w:val="22"/>
        </w:rPr>
        <w:t>proposing the development of new space or the physical modification of assigned existing space</w:t>
      </w:r>
      <w:r>
        <w:rPr>
          <w:rStyle w:val="FootnoteReference"/>
          <w:rFonts w:ascii="HelveticaNeueLT Std Lt" w:eastAsiaTheme="minorHAnsi" w:hAnsi="HelveticaNeueLT Std Lt"/>
          <w:sz w:val="22"/>
          <w:szCs w:val="22"/>
        </w:rPr>
        <w:footnoteReference w:id="1"/>
      </w:r>
      <w:r>
        <w:rPr>
          <w:rFonts w:ascii="HelveticaNeueLT Std Lt" w:hAnsi="HelveticaNeueLT Std Lt"/>
          <w:sz w:val="22"/>
          <w:szCs w:val="22"/>
        </w:rPr>
        <w:t xml:space="preserve"> must submit a completed </w:t>
      </w:r>
      <w:r w:rsidRPr="00D270D4">
        <w:rPr>
          <w:rFonts w:ascii="HelveticaNeueLT Std Lt" w:hAnsi="HelveticaNeueLT Std Lt"/>
          <w:i/>
          <w:sz w:val="22"/>
          <w:szCs w:val="22"/>
        </w:rPr>
        <w:t>Services Request Form</w:t>
      </w:r>
      <w:r>
        <w:rPr>
          <w:rFonts w:ascii="HelveticaNeueLT Std Lt" w:hAnsi="HelveticaNeueLT Std Lt"/>
          <w:sz w:val="22"/>
          <w:szCs w:val="22"/>
        </w:rPr>
        <w:t xml:space="preserve">, which is available </w:t>
      </w:r>
      <w:r>
        <w:rPr>
          <w:rFonts w:ascii="HelveticaNeueLT Std Lt" w:hAnsi="HelveticaNeueLT Std Lt"/>
          <w:noProof/>
          <w:sz w:val="22"/>
          <w:szCs w:val="22"/>
        </w:rPr>
        <w:t>i</w:t>
      </w:r>
      <w:r w:rsidRPr="0067604B">
        <w:rPr>
          <w:rFonts w:ascii="HelveticaNeueLT Std Lt" w:hAnsi="HelveticaNeueLT Std Lt"/>
          <w:noProof/>
          <w:sz w:val="22"/>
          <w:szCs w:val="22"/>
        </w:rPr>
        <w:t>n</w:t>
      </w:r>
      <w:r>
        <w:rPr>
          <w:rFonts w:ascii="HelveticaNeueLT Std Lt" w:hAnsi="HelveticaNeueLT Std Lt"/>
          <w:sz w:val="22"/>
          <w:szCs w:val="22"/>
        </w:rPr>
        <w:t xml:space="preserve"> the Office of Institutional Planning (OIP) website</w:t>
      </w:r>
      <w:r>
        <w:rPr>
          <w:rStyle w:val="FootnoteReference"/>
          <w:rFonts w:ascii="HelveticaNeueLT Std Lt" w:eastAsiaTheme="minorHAnsi" w:hAnsi="HelveticaNeueLT Std Lt"/>
          <w:sz w:val="22"/>
          <w:szCs w:val="22"/>
        </w:rPr>
        <w:footnoteReference w:id="2"/>
      </w:r>
      <w:r>
        <w:rPr>
          <w:rFonts w:ascii="HelveticaNeueLT Std Lt" w:hAnsi="HelveticaNeueLT Std Lt"/>
          <w:sz w:val="22"/>
          <w:szCs w:val="22"/>
        </w:rPr>
        <w:t xml:space="preserve">. The service request will </w:t>
      </w:r>
      <w:r w:rsidRPr="00D645F6">
        <w:rPr>
          <w:rFonts w:ascii="HelveticaNeueLT Std Lt" w:hAnsi="HelveticaNeueLT Std Lt"/>
          <w:noProof/>
          <w:sz w:val="22"/>
          <w:szCs w:val="22"/>
        </w:rPr>
        <w:t>be reviewed</w:t>
      </w:r>
      <w:r>
        <w:rPr>
          <w:rFonts w:ascii="HelveticaNeueLT Std Lt" w:hAnsi="HelveticaNeueLT Std Lt"/>
          <w:sz w:val="22"/>
          <w:szCs w:val="22"/>
        </w:rPr>
        <w:t xml:space="preserve"> for completeness of information and to ensure a funding source </w:t>
      </w:r>
      <w:r w:rsidRPr="00D645F6">
        <w:rPr>
          <w:rFonts w:ascii="HelveticaNeueLT Std Lt" w:hAnsi="HelveticaNeueLT Std Lt"/>
          <w:noProof/>
          <w:sz w:val="22"/>
          <w:szCs w:val="22"/>
        </w:rPr>
        <w:t>is identified</w:t>
      </w:r>
      <w:r>
        <w:rPr>
          <w:rFonts w:ascii="HelveticaNeueLT Std Lt" w:hAnsi="HelveticaNeueLT Std Lt"/>
          <w:sz w:val="22"/>
          <w:szCs w:val="22"/>
        </w:rPr>
        <w:t xml:space="preserve">. Once processed and approved by Senior VC Administration &amp; Finance, OIP planners and architects will work with the requesting client group to develop initial space plan options </w:t>
      </w:r>
      <w:r w:rsidRPr="0067604B">
        <w:rPr>
          <w:rFonts w:ascii="HelveticaNeueLT Std Lt" w:hAnsi="HelveticaNeueLT Std Lt"/>
          <w:noProof/>
          <w:sz w:val="22"/>
          <w:szCs w:val="22"/>
        </w:rPr>
        <w:t>to meet</w:t>
      </w:r>
      <w:r>
        <w:rPr>
          <w:rFonts w:ascii="HelveticaNeueLT Std Lt" w:hAnsi="HelveticaNeueLT Std Lt"/>
          <w:sz w:val="22"/>
          <w:szCs w:val="22"/>
        </w:rPr>
        <w:t xml:space="preserve"> the needs of the proposed </w:t>
      </w:r>
      <w:r w:rsidRPr="0067604B">
        <w:rPr>
          <w:rFonts w:ascii="HelveticaNeueLT Std Lt" w:hAnsi="HelveticaNeueLT Std Lt"/>
          <w:noProof/>
          <w:sz w:val="22"/>
          <w:szCs w:val="22"/>
        </w:rPr>
        <w:t>users</w:t>
      </w:r>
      <w:r>
        <w:rPr>
          <w:rFonts w:ascii="HelveticaNeueLT Std Lt" w:hAnsi="HelveticaNeueLT Std Lt"/>
          <w:sz w:val="22"/>
          <w:szCs w:val="22"/>
        </w:rPr>
        <w:t xml:space="preserve"> while ensuring the </w:t>
      </w:r>
      <w:r>
        <w:rPr>
          <w:rFonts w:ascii="HelveticaNeueLT Std Lt" w:hAnsi="HelveticaNeueLT Std Lt"/>
          <w:noProof/>
          <w:sz w:val="22"/>
          <w:szCs w:val="22"/>
        </w:rPr>
        <w:t>concepts</w:t>
      </w:r>
      <w:r>
        <w:rPr>
          <w:rFonts w:ascii="HelveticaNeueLT Std Lt" w:hAnsi="HelveticaNeueLT Std Lt"/>
          <w:sz w:val="22"/>
          <w:szCs w:val="22"/>
        </w:rPr>
        <w:t xml:space="preserve"> are consistent</w:t>
      </w:r>
      <w:r w:rsidRPr="00275ED1">
        <w:rPr>
          <w:rFonts w:ascii="HelveticaNeueLT Std Lt" w:hAnsi="HelveticaNeueLT Std Lt"/>
          <w:sz w:val="22"/>
          <w:szCs w:val="22"/>
        </w:rPr>
        <w:t xml:space="preserve"> with campus </w:t>
      </w:r>
      <w:r>
        <w:rPr>
          <w:rFonts w:ascii="HelveticaNeueLT Std Lt" w:hAnsi="HelveticaNeueLT Std Lt"/>
          <w:sz w:val="22"/>
          <w:szCs w:val="22"/>
        </w:rPr>
        <w:t xml:space="preserve">guidelines and </w:t>
      </w:r>
      <w:r w:rsidRPr="00275ED1">
        <w:rPr>
          <w:rFonts w:ascii="HelveticaNeueLT Std Lt" w:hAnsi="HelveticaNeueLT Std Lt"/>
          <w:sz w:val="22"/>
          <w:szCs w:val="22"/>
        </w:rPr>
        <w:t xml:space="preserve">norms. </w:t>
      </w:r>
      <w:r>
        <w:rPr>
          <w:rFonts w:ascii="HelveticaNeueLT Std Lt" w:hAnsi="HelveticaNeueLT Std Lt"/>
          <w:sz w:val="22"/>
          <w:szCs w:val="22"/>
        </w:rPr>
        <w:t>During the space planning phase, a</w:t>
      </w:r>
      <w:r w:rsidRPr="00275ED1">
        <w:rPr>
          <w:rFonts w:ascii="HelveticaNeueLT Std Lt" w:hAnsi="HelveticaNeueLT Std Lt"/>
          <w:sz w:val="22"/>
          <w:szCs w:val="22"/>
        </w:rPr>
        <w:t xml:space="preserve">ny request </w:t>
      </w:r>
      <w:r>
        <w:rPr>
          <w:rFonts w:ascii="HelveticaNeueLT Std Lt" w:hAnsi="HelveticaNeueLT Std Lt"/>
          <w:sz w:val="22"/>
          <w:szCs w:val="22"/>
        </w:rPr>
        <w:t>to exceed space guidelines must be reviewed and</w:t>
      </w:r>
      <w:r w:rsidRPr="00275ED1">
        <w:rPr>
          <w:rFonts w:ascii="HelveticaNeueLT Std Lt" w:hAnsi="HelveticaNeueLT Std Lt"/>
          <w:sz w:val="22"/>
          <w:szCs w:val="22"/>
        </w:rPr>
        <w:t xml:space="preserve"> </w:t>
      </w:r>
      <w:r>
        <w:rPr>
          <w:rFonts w:ascii="HelveticaNeueLT Std Lt" w:hAnsi="HelveticaNeueLT Std Lt"/>
          <w:noProof/>
          <w:sz w:val="22"/>
          <w:szCs w:val="22"/>
        </w:rPr>
        <w:t>approved</w:t>
      </w:r>
      <w:r>
        <w:rPr>
          <w:rFonts w:ascii="HelveticaNeueLT Std Lt" w:hAnsi="HelveticaNeueLT Std Lt"/>
          <w:sz w:val="22"/>
          <w:szCs w:val="22"/>
        </w:rPr>
        <w:t xml:space="preserve"> </w:t>
      </w:r>
      <w:r>
        <w:rPr>
          <w:rFonts w:ascii="HelveticaNeueLT Std Lt" w:hAnsi="HelveticaNeueLT Std Lt"/>
          <w:noProof/>
          <w:sz w:val="22"/>
          <w:szCs w:val="22"/>
        </w:rPr>
        <w:t>by</w:t>
      </w:r>
      <w:r>
        <w:rPr>
          <w:rFonts w:ascii="HelveticaNeueLT Std Lt" w:hAnsi="HelveticaNeueLT Std Lt"/>
          <w:sz w:val="22"/>
          <w:szCs w:val="22"/>
        </w:rPr>
        <w:t xml:space="preserve"> the CU Anschutz Executive Space Committee, or the Chancellor</w:t>
      </w:r>
      <w:r w:rsidRPr="00275ED1">
        <w:rPr>
          <w:rFonts w:ascii="HelveticaNeueLT Std Lt" w:hAnsi="HelveticaNeueLT Std Lt"/>
          <w:sz w:val="22"/>
          <w:szCs w:val="22"/>
        </w:rPr>
        <w:t xml:space="preserve">. </w:t>
      </w:r>
    </w:p>
    <w:p w14:paraId="24ABFD71" w14:textId="77777777" w:rsidR="005C6F89" w:rsidRDefault="005C6F89" w:rsidP="005C6F89">
      <w:pPr>
        <w:pStyle w:val="Default"/>
        <w:spacing w:line="276" w:lineRule="auto"/>
        <w:rPr>
          <w:rFonts w:ascii="HelveticaNeueLT Std Lt" w:hAnsi="HelveticaNeueLT Std Lt"/>
          <w:sz w:val="22"/>
          <w:szCs w:val="22"/>
        </w:rPr>
      </w:pPr>
    </w:p>
    <w:p w14:paraId="7526927E" w14:textId="77777777" w:rsidR="005C6F89" w:rsidRDefault="005C6F89" w:rsidP="005C6F89">
      <w:pPr>
        <w:pStyle w:val="Default"/>
        <w:spacing w:line="276" w:lineRule="auto"/>
        <w:rPr>
          <w:rFonts w:ascii="HelveticaNeueLT Std Lt" w:hAnsi="HelveticaNeueLT Std Lt"/>
          <w:sz w:val="22"/>
          <w:szCs w:val="22"/>
        </w:rPr>
      </w:pPr>
      <w:r>
        <w:rPr>
          <w:rFonts w:ascii="HelveticaNeueLT Std Lt" w:hAnsi="HelveticaNeueLT Std Lt"/>
          <w:sz w:val="22"/>
          <w:szCs w:val="22"/>
        </w:rPr>
        <w:t xml:space="preserve">Space planning efforts (&gt;$2M) cannot progress into project design development and </w:t>
      </w:r>
      <w:r w:rsidRPr="0067604B">
        <w:rPr>
          <w:rFonts w:ascii="HelveticaNeueLT Std Lt" w:hAnsi="HelveticaNeueLT Std Lt"/>
          <w:noProof/>
          <w:sz w:val="22"/>
          <w:szCs w:val="22"/>
        </w:rPr>
        <w:t>implementation</w:t>
      </w:r>
      <w:r>
        <w:rPr>
          <w:rFonts w:ascii="HelveticaNeueLT Std Lt" w:hAnsi="HelveticaNeueLT Std Lt"/>
          <w:noProof/>
          <w:sz w:val="22"/>
          <w:szCs w:val="22"/>
        </w:rPr>
        <w:t xml:space="preserve"> </w:t>
      </w:r>
      <w:r>
        <w:rPr>
          <w:rFonts w:ascii="HelveticaNeueLT Std Lt" w:hAnsi="HelveticaNeueLT Std Lt"/>
          <w:sz w:val="22"/>
          <w:szCs w:val="22"/>
        </w:rPr>
        <w:t xml:space="preserve">phase until </w:t>
      </w:r>
      <w:r w:rsidRPr="0067604B">
        <w:rPr>
          <w:rFonts w:ascii="HelveticaNeueLT Std Lt" w:hAnsi="HelveticaNeueLT Std Lt"/>
          <w:noProof/>
          <w:sz w:val="22"/>
          <w:szCs w:val="22"/>
        </w:rPr>
        <w:t xml:space="preserve">the </w:t>
      </w:r>
      <w:r w:rsidRPr="00D645F6">
        <w:rPr>
          <w:rFonts w:ascii="HelveticaNeueLT Std Lt" w:hAnsi="HelveticaNeueLT Std Lt"/>
          <w:noProof/>
          <w:sz w:val="22"/>
          <w:szCs w:val="22"/>
        </w:rPr>
        <w:t>space</w:t>
      </w:r>
      <w:r w:rsidRPr="0067604B">
        <w:rPr>
          <w:rFonts w:ascii="HelveticaNeueLT Std Lt" w:hAnsi="HelveticaNeueLT Std Lt"/>
          <w:noProof/>
          <w:sz w:val="22"/>
          <w:szCs w:val="22"/>
        </w:rPr>
        <w:t xml:space="preserve"> plan is approved by the unit head</w:t>
      </w:r>
      <w:r>
        <w:rPr>
          <w:rFonts w:ascii="HelveticaNeueLT Std Lt" w:hAnsi="HelveticaNeueLT Std Lt"/>
          <w:sz w:val="22"/>
          <w:szCs w:val="22"/>
        </w:rPr>
        <w:t xml:space="preserve"> and campus </w:t>
      </w:r>
      <w:r>
        <w:rPr>
          <w:rFonts w:ascii="HelveticaNeueLT Std Lt" w:hAnsi="HelveticaNeueLT Std Lt"/>
          <w:sz w:val="22"/>
          <w:szCs w:val="22"/>
        </w:rPr>
        <w:lastRenderedPageBreak/>
        <w:t>leadership</w:t>
      </w:r>
      <w:r w:rsidRPr="00275ED1">
        <w:rPr>
          <w:rFonts w:ascii="HelveticaNeueLT Std Lt" w:hAnsi="HelveticaNeueLT Std Lt"/>
          <w:sz w:val="22"/>
          <w:szCs w:val="22"/>
        </w:rPr>
        <w:t>,</w:t>
      </w:r>
      <w:r>
        <w:rPr>
          <w:rFonts w:ascii="HelveticaNeueLT Std Lt" w:hAnsi="HelveticaNeueLT Std Lt"/>
          <w:sz w:val="22"/>
          <w:szCs w:val="22"/>
        </w:rPr>
        <w:t xml:space="preserve"> and has </w:t>
      </w:r>
      <w:r w:rsidRPr="0067604B">
        <w:rPr>
          <w:rFonts w:ascii="HelveticaNeueLT Std Lt" w:hAnsi="HelveticaNeueLT Std Lt"/>
          <w:noProof/>
          <w:sz w:val="22"/>
          <w:szCs w:val="22"/>
        </w:rPr>
        <w:t>a</w:t>
      </w:r>
      <w:r>
        <w:rPr>
          <w:rFonts w:ascii="HelveticaNeueLT Std Lt" w:hAnsi="HelveticaNeueLT Std Lt"/>
          <w:noProof/>
          <w:sz w:val="22"/>
          <w:szCs w:val="22"/>
        </w:rPr>
        <w:t>vailable adequat</w:t>
      </w:r>
      <w:r w:rsidRPr="0067604B">
        <w:rPr>
          <w:rFonts w:ascii="HelveticaNeueLT Std Lt" w:hAnsi="HelveticaNeueLT Std Lt"/>
          <w:noProof/>
          <w:sz w:val="22"/>
          <w:szCs w:val="22"/>
        </w:rPr>
        <w:t>e</w:t>
      </w:r>
      <w:r>
        <w:rPr>
          <w:rFonts w:ascii="HelveticaNeueLT Std Lt" w:hAnsi="HelveticaNeueLT Std Lt"/>
          <w:sz w:val="22"/>
          <w:szCs w:val="22"/>
        </w:rPr>
        <w:t xml:space="preserve"> funding. Lastly, projects &gt;$2M require CU Board of Regents approval of a program plan and spending authority. </w:t>
      </w:r>
    </w:p>
    <w:p w14:paraId="63CEDFB0" w14:textId="77777777" w:rsidR="005C6F89" w:rsidRDefault="005C6F89" w:rsidP="005C6F89">
      <w:pPr>
        <w:pStyle w:val="Default"/>
        <w:rPr>
          <w:rFonts w:ascii="HelveticaNeueLT Std Lt" w:hAnsi="HelveticaNeueLT Std Lt"/>
          <w:b/>
          <w:bCs/>
          <w:color w:val="003592"/>
          <w:sz w:val="28"/>
          <w:szCs w:val="28"/>
        </w:rPr>
      </w:pPr>
    </w:p>
    <w:p w14:paraId="12683CC8" w14:textId="77777777" w:rsidR="005C6F89" w:rsidRPr="003317B7" w:rsidRDefault="005C6F89" w:rsidP="005C6F89">
      <w:pPr>
        <w:pStyle w:val="Default"/>
        <w:rPr>
          <w:rFonts w:ascii="HelveticaNeueLT Std Lt" w:hAnsi="HelveticaNeueLT Std Lt"/>
          <w:b/>
          <w:color w:val="003592"/>
          <w:sz w:val="28"/>
          <w:szCs w:val="28"/>
        </w:rPr>
      </w:pPr>
      <w:r>
        <w:rPr>
          <w:rFonts w:ascii="HelveticaNeueLT Std Lt" w:hAnsi="HelveticaNeueLT Std Lt"/>
          <w:b/>
          <w:bCs/>
          <w:color w:val="003592"/>
          <w:sz w:val="28"/>
          <w:szCs w:val="28"/>
        </w:rPr>
        <w:t>OFFICE | WORKSTATION GUIDELINES</w:t>
      </w:r>
      <w:r w:rsidRPr="003317B7">
        <w:rPr>
          <w:rFonts w:ascii="HelveticaNeueLT Std Lt" w:hAnsi="HelveticaNeueLT Std Lt"/>
          <w:b/>
          <w:bCs/>
          <w:color w:val="003592"/>
          <w:sz w:val="28"/>
          <w:szCs w:val="28"/>
        </w:rPr>
        <w:t xml:space="preserve"> </w:t>
      </w:r>
    </w:p>
    <w:p w14:paraId="43F06FF7" w14:textId="77777777" w:rsidR="005C6F89" w:rsidRDefault="005C6F89" w:rsidP="005C6F89">
      <w:pPr>
        <w:pStyle w:val="Default"/>
        <w:spacing w:line="276" w:lineRule="auto"/>
        <w:rPr>
          <w:rFonts w:ascii="HelveticaNeueLT Std Lt" w:hAnsi="HelveticaNeueLT Std Lt"/>
          <w:sz w:val="22"/>
          <w:szCs w:val="22"/>
        </w:rPr>
      </w:pPr>
    </w:p>
    <w:p w14:paraId="7A04301E" w14:textId="77777777" w:rsidR="005C6F89" w:rsidRPr="00275ED1" w:rsidRDefault="005C6F89" w:rsidP="005C6F89">
      <w:pPr>
        <w:pStyle w:val="Default"/>
        <w:spacing w:line="276" w:lineRule="auto"/>
        <w:rPr>
          <w:rFonts w:ascii="HelveticaNeueLT Std Lt" w:hAnsi="HelveticaNeueLT Std Lt"/>
          <w:b/>
          <w:sz w:val="22"/>
          <w:szCs w:val="22"/>
        </w:rPr>
      </w:pPr>
      <w:r w:rsidRPr="00275ED1">
        <w:rPr>
          <w:rFonts w:ascii="HelveticaNeueLT Std Lt" w:hAnsi="HelveticaNeueLT Std Lt"/>
          <w:sz w:val="22"/>
          <w:szCs w:val="22"/>
        </w:rPr>
        <w:t xml:space="preserve">The following </w:t>
      </w:r>
      <w:r w:rsidRPr="00D645F6">
        <w:rPr>
          <w:rFonts w:ascii="HelveticaNeueLT Std Lt" w:hAnsi="HelveticaNeueLT Std Lt"/>
          <w:noProof/>
          <w:sz w:val="22"/>
          <w:szCs w:val="22"/>
        </w:rPr>
        <w:t>guidelines</w:t>
      </w:r>
      <w:r>
        <w:rPr>
          <w:rFonts w:ascii="HelveticaNeueLT Std Lt" w:hAnsi="HelveticaNeueLT Std Lt"/>
          <w:noProof/>
          <w:sz w:val="22"/>
          <w:szCs w:val="22"/>
        </w:rPr>
        <w:t xml:space="preserve"> </w:t>
      </w:r>
      <w:r w:rsidRPr="00275ED1">
        <w:rPr>
          <w:rFonts w:ascii="HelveticaNeueLT Std Lt" w:hAnsi="HelveticaNeueLT Std Lt"/>
          <w:sz w:val="22"/>
          <w:szCs w:val="22"/>
        </w:rPr>
        <w:t xml:space="preserve">describe the </w:t>
      </w:r>
      <w:r>
        <w:rPr>
          <w:rFonts w:ascii="HelveticaNeueLT Std Lt" w:hAnsi="HelveticaNeueLT Std Lt"/>
          <w:sz w:val="22"/>
          <w:szCs w:val="22"/>
        </w:rPr>
        <w:t>space typology, size and occupant capacity</w:t>
      </w:r>
      <w:r w:rsidRPr="00275ED1">
        <w:rPr>
          <w:rFonts w:ascii="HelveticaNeueLT Std Lt" w:hAnsi="HelveticaNeueLT Std Lt"/>
          <w:sz w:val="22"/>
          <w:szCs w:val="22"/>
        </w:rPr>
        <w:t xml:space="preserve"> for various work environments and </w:t>
      </w:r>
      <w:r w:rsidRPr="00275ED1">
        <w:rPr>
          <w:rFonts w:ascii="HelveticaNeueLT Std Lt" w:hAnsi="HelveticaNeueLT Std Lt"/>
          <w:noProof/>
          <w:sz w:val="22"/>
          <w:szCs w:val="22"/>
        </w:rPr>
        <w:t>ancillary</w:t>
      </w:r>
      <w:r w:rsidRPr="00275ED1">
        <w:rPr>
          <w:rFonts w:ascii="HelveticaNeueLT Std Lt" w:hAnsi="HelveticaNeueLT Std Lt"/>
          <w:sz w:val="22"/>
          <w:szCs w:val="22"/>
        </w:rPr>
        <w:t xml:space="preserve"> spaces </w:t>
      </w:r>
      <w:r w:rsidRPr="00275ED1">
        <w:rPr>
          <w:rFonts w:ascii="HelveticaNeueLT Std Lt" w:hAnsi="HelveticaNeueLT Std Lt"/>
          <w:noProof/>
          <w:sz w:val="22"/>
          <w:szCs w:val="22"/>
        </w:rPr>
        <w:t>used</w:t>
      </w:r>
      <w:r w:rsidRPr="00275ED1">
        <w:rPr>
          <w:rFonts w:ascii="HelveticaNeueLT Std Lt" w:hAnsi="HelveticaNeueLT Std Lt"/>
          <w:sz w:val="22"/>
          <w:szCs w:val="22"/>
        </w:rPr>
        <w:t xml:space="preserve"> </w:t>
      </w:r>
      <w:r w:rsidRPr="00275ED1">
        <w:rPr>
          <w:rFonts w:ascii="HelveticaNeueLT Std Lt" w:hAnsi="HelveticaNeueLT Std Lt"/>
          <w:noProof/>
          <w:sz w:val="22"/>
          <w:szCs w:val="22"/>
        </w:rPr>
        <w:t>by</w:t>
      </w:r>
      <w:r>
        <w:rPr>
          <w:rFonts w:ascii="HelveticaNeueLT Std Lt" w:hAnsi="HelveticaNeueLT Std Lt"/>
          <w:sz w:val="22"/>
          <w:szCs w:val="22"/>
        </w:rPr>
        <w:t xml:space="preserve"> CU </w:t>
      </w:r>
      <w:r w:rsidRPr="00275ED1">
        <w:rPr>
          <w:rFonts w:ascii="HelveticaNeueLT Std Lt" w:hAnsi="HelveticaNeueLT Std Lt"/>
          <w:noProof/>
          <w:sz w:val="22"/>
          <w:szCs w:val="22"/>
        </w:rPr>
        <w:t>Anschutz</w:t>
      </w:r>
      <w:r>
        <w:rPr>
          <w:rFonts w:ascii="HelveticaNeueLT Std Lt" w:hAnsi="HelveticaNeueLT Std Lt"/>
          <w:noProof/>
          <w:sz w:val="22"/>
          <w:szCs w:val="22"/>
        </w:rPr>
        <w:t xml:space="preserve"> Medical Campus</w:t>
      </w:r>
      <w:r w:rsidRPr="00275ED1">
        <w:rPr>
          <w:rFonts w:ascii="HelveticaNeueLT Std Lt" w:hAnsi="HelveticaNeueLT Std Lt"/>
          <w:sz w:val="22"/>
          <w:szCs w:val="22"/>
        </w:rPr>
        <w:t xml:space="preserve"> and </w:t>
      </w:r>
      <w:r w:rsidRPr="00275ED1">
        <w:rPr>
          <w:rFonts w:ascii="HelveticaNeueLT Std Lt" w:hAnsi="HelveticaNeueLT Std Lt"/>
          <w:noProof/>
          <w:sz w:val="22"/>
          <w:szCs w:val="22"/>
        </w:rPr>
        <w:t>developed</w:t>
      </w:r>
      <w:r w:rsidRPr="00275ED1">
        <w:rPr>
          <w:rFonts w:ascii="HelveticaNeueLT Std Lt" w:hAnsi="HelveticaNeueLT Std Lt"/>
          <w:sz w:val="22"/>
          <w:szCs w:val="22"/>
        </w:rPr>
        <w:t xml:space="preserve"> with the understanding of the following considerations: </w:t>
      </w:r>
    </w:p>
    <w:p w14:paraId="0DB6E37E" w14:textId="77777777" w:rsidR="005C6F89" w:rsidRPr="00275ED1" w:rsidRDefault="005C6F89" w:rsidP="005C6F89">
      <w:pPr>
        <w:pStyle w:val="Default"/>
        <w:spacing w:line="276" w:lineRule="auto"/>
        <w:rPr>
          <w:rFonts w:ascii="HelveticaNeueLT Std Lt" w:hAnsi="HelveticaNeueLT Std Lt"/>
          <w:b/>
          <w:sz w:val="22"/>
          <w:szCs w:val="22"/>
        </w:rPr>
      </w:pPr>
    </w:p>
    <w:p w14:paraId="3C41FE2A" w14:textId="77777777" w:rsidR="005C6F89" w:rsidRPr="00275ED1" w:rsidRDefault="005C6F89" w:rsidP="005C6F89">
      <w:pPr>
        <w:pStyle w:val="Default"/>
        <w:numPr>
          <w:ilvl w:val="0"/>
          <w:numId w:val="46"/>
        </w:numPr>
        <w:spacing w:after="3" w:line="276" w:lineRule="auto"/>
        <w:ind w:left="360" w:hanging="180"/>
        <w:rPr>
          <w:rFonts w:ascii="HelveticaNeueLT Std Lt" w:hAnsi="HelveticaNeueLT Std Lt"/>
          <w:b/>
          <w:sz w:val="22"/>
          <w:szCs w:val="22"/>
        </w:rPr>
      </w:pPr>
      <w:r>
        <w:rPr>
          <w:rFonts w:ascii="HelveticaNeueLT Std Lt" w:hAnsi="HelveticaNeueLT Std Lt"/>
          <w:noProof/>
          <w:sz w:val="22"/>
          <w:szCs w:val="22"/>
        </w:rPr>
        <w:t>W</w:t>
      </w:r>
      <w:r w:rsidRPr="00275ED1">
        <w:rPr>
          <w:rFonts w:ascii="HelveticaNeueLT Std Lt" w:hAnsi="HelveticaNeueLT Std Lt"/>
          <w:noProof/>
          <w:sz w:val="22"/>
          <w:szCs w:val="22"/>
        </w:rPr>
        <w:t>orkplace</w:t>
      </w:r>
      <w:r w:rsidRPr="00275ED1">
        <w:rPr>
          <w:rFonts w:ascii="HelveticaNeueLT Std Lt" w:hAnsi="HelveticaNeueLT Std Lt"/>
          <w:sz w:val="22"/>
          <w:szCs w:val="22"/>
        </w:rPr>
        <w:t xml:space="preserve"> design on the guiding </w:t>
      </w:r>
      <w:r w:rsidRPr="00275ED1">
        <w:rPr>
          <w:rFonts w:ascii="HelveticaNeueLT Std Lt" w:hAnsi="HelveticaNeueLT Std Lt"/>
          <w:noProof/>
          <w:sz w:val="22"/>
          <w:szCs w:val="22"/>
        </w:rPr>
        <w:t>principles</w:t>
      </w:r>
      <w:r w:rsidRPr="00275ED1">
        <w:rPr>
          <w:rFonts w:ascii="HelveticaNeueLT Std Lt" w:hAnsi="HelveticaNeueLT Std Lt"/>
          <w:sz w:val="22"/>
          <w:szCs w:val="22"/>
        </w:rPr>
        <w:t xml:space="preserve"> and the assignment of an office should be based, in general, on the functions of employees, rather than job title.</w:t>
      </w:r>
    </w:p>
    <w:p w14:paraId="4AC05D3C" w14:textId="77777777" w:rsidR="005C6F89" w:rsidRPr="00275ED1" w:rsidRDefault="005C6F89" w:rsidP="005C6F89">
      <w:pPr>
        <w:pStyle w:val="Default"/>
        <w:spacing w:after="3" w:line="276" w:lineRule="auto"/>
        <w:ind w:left="360" w:hanging="180"/>
        <w:rPr>
          <w:rFonts w:ascii="HelveticaNeueLT Std Lt" w:hAnsi="HelveticaNeueLT Std Lt"/>
          <w:b/>
          <w:sz w:val="22"/>
          <w:szCs w:val="22"/>
        </w:rPr>
      </w:pPr>
      <w:r w:rsidRPr="00275ED1">
        <w:rPr>
          <w:rFonts w:ascii="HelveticaNeueLT Std Lt" w:hAnsi="HelveticaNeueLT Std Lt"/>
          <w:sz w:val="22"/>
          <w:szCs w:val="22"/>
        </w:rPr>
        <w:t xml:space="preserve"> </w:t>
      </w:r>
    </w:p>
    <w:p w14:paraId="50C5A7AE" w14:textId="77777777" w:rsidR="005C6F89" w:rsidRPr="00275ED1" w:rsidRDefault="005C6F89" w:rsidP="005C6F89">
      <w:pPr>
        <w:pStyle w:val="Default"/>
        <w:numPr>
          <w:ilvl w:val="0"/>
          <w:numId w:val="46"/>
        </w:numPr>
        <w:spacing w:after="3" w:line="276" w:lineRule="auto"/>
        <w:ind w:left="360" w:hanging="180"/>
        <w:rPr>
          <w:rFonts w:ascii="HelveticaNeueLT Std Lt" w:hAnsi="HelveticaNeueLT Std Lt"/>
          <w:b/>
          <w:sz w:val="22"/>
          <w:szCs w:val="22"/>
        </w:rPr>
      </w:pPr>
      <w:r w:rsidRPr="00275ED1">
        <w:rPr>
          <w:rFonts w:ascii="HelveticaNeueLT Std Lt" w:hAnsi="HelveticaNeueLT Std Lt"/>
          <w:sz w:val="22"/>
          <w:szCs w:val="22"/>
        </w:rPr>
        <w:t>Preserving flexibility over time may require the application of a modular planning approach. For example, co-locating offices of similar sizes and furniture configurations can be very useful for controlling costs and addressing future needs and changes in academic and other programs.</w:t>
      </w:r>
    </w:p>
    <w:p w14:paraId="49BE92BB" w14:textId="77777777" w:rsidR="005C6F89" w:rsidRPr="00275ED1" w:rsidRDefault="005C6F89" w:rsidP="005C6F89">
      <w:pPr>
        <w:pStyle w:val="Default"/>
        <w:spacing w:after="3" w:line="276" w:lineRule="auto"/>
        <w:ind w:left="360" w:hanging="180"/>
        <w:rPr>
          <w:rFonts w:ascii="HelveticaNeueLT Std Lt" w:hAnsi="HelveticaNeueLT Std Lt"/>
          <w:b/>
          <w:sz w:val="22"/>
          <w:szCs w:val="22"/>
        </w:rPr>
      </w:pPr>
      <w:r w:rsidRPr="00275ED1">
        <w:rPr>
          <w:rFonts w:ascii="HelveticaNeueLT Std Lt" w:hAnsi="HelveticaNeueLT Std Lt"/>
          <w:sz w:val="22"/>
          <w:szCs w:val="22"/>
        </w:rPr>
        <w:t xml:space="preserve"> </w:t>
      </w:r>
    </w:p>
    <w:p w14:paraId="2F0FE594" w14:textId="77777777" w:rsidR="005C6F89" w:rsidRPr="00275ED1" w:rsidRDefault="005C6F89" w:rsidP="005C6F89">
      <w:pPr>
        <w:pStyle w:val="Default"/>
        <w:numPr>
          <w:ilvl w:val="0"/>
          <w:numId w:val="46"/>
        </w:numPr>
        <w:spacing w:after="3" w:line="276" w:lineRule="auto"/>
        <w:ind w:left="360" w:hanging="180"/>
        <w:rPr>
          <w:rFonts w:ascii="HelveticaNeueLT Std Lt" w:hAnsi="HelveticaNeueLT Std Lt"/>
          <w:b/>
          <w:sz w:val="22"/>
          <w:szCs w:val="22"/>
        </w:rPr>
      </w:pPr>
      <w:r w:rsidRPr="00275ED1">
        <w:rPr>
          <w:rFonts w:ascii="HelveticaNeueLT Std Lt" w:hAnsi="HelveticaNeueLT Std Lt"/>
          <w:sz w:val="22"/>
          <w:szCs w:val="22"/>
        </w:rPr>
        <w:t xml:space="preserve">Placement of </w:t>
      </w:r>
      <w:r w:rsidRPr="00275ED1">
        <w:rPr>
          <w:rFonts w:ascii="HelveticaNeueLT Std Lt" w:hAnsi="HelveticaNeueLT Std Lt"/>
          <w:noProof/>
          <w:sz w:val="22"/>
          <w:szCs w:val="22"/>
        </w:rPr>
        <w:t>enclosed offices</w:t>
      </w:r>
      <w:r w:rsidRPr="00275ED1">
        <w:rPr>
          <w:rFonts w:ascii="HelveticaNeueLT Std Lt" w:hAnsi="HelveticaNeueLT Std Lt"/>
          <w:sz w:val="22"/>
          <w:szCs w:val="22"/>
        </w:rPr>
        <w:t xml:space="preserve"> in the building core rather than along the exterior of the buildings provides efficiencies in heating and </w:t>
      </w:r>
      <w:r w:rsidRPr="00275ED1">
        <w:rPr>
          <w:rFonts w:ascii="HelveticaNeueLT Std Lt" w:hAnsi="HelveticaNeueLT Std Lt"/>
          <w:noProof/>
          <w:sz w:val="22"/>
          <w:szCs w:val="22"/>
        </w:rPr>
        <w:t>cooling</w:t>
      </w:r>
      <w:r w:rsidRPr="00275ED1">
        <w:rPr>
          <w:rFonts w:ascii="HelveticaNeueLT Std Lt" w:hAnsi="HelveticaNeueLT Std Lt"/>
          <w:sz w:val="22"/>
          <w:szCs w:val="22"/>
        </w:rPr>
        <w:t xml:space="preserve"> and maximizes light penetration for all building occupants, as well as compliments the flexibility noted above. </w:t>
      </w:r>
    </w:p>
    <w:p w14:paraId="0FE729D9" w14:textId="77777777" w:rsidR="005C6F89" w:rsidRPr="00275ED1" w:rsidRDefault="005C6F89" w:rsidP="005C6F89">
      <w:pPr>
        <w:pStyle w:val="Default"/>
        <w:spacing w:after="3" w:line="276" w:lineRule="auto"/>
        <w:ind w:left="360" w:hanging="180"/>
        <w:rPr>
          <w:rFonts w:ascii="HelveticaNeueLT Std Lt" w:hAnsi="HelveticaNeueLT Std Lt"/>
          <w:b/>
          <w:sz w:val="22"/>
          <w:szCs w:val="22"/>
        </w:rPr>
      </w:pPr>
    </w:p>
    <w:p w14:paraId="323D1D75" w14:textId="77777777" w:rsidR="005C6F89" w:rsidRPr="001A0A71" w:rsidRDefault="005C6F89" w:rsidP="005C6F89">
      <w:pPr>
        <w:pStyle w:val="Default"/>
        <w:numPr>
          <w:ilvl w:val="0"/>
          <w:numId w:val="46"/>
        </w:numPr>
        <w:spacing w:after="3" w:line="276" w:lineRule="auto"/>
        <w:ind w:left="360" w:hanging="180"/>
        <w:rPr>
          <w:rFonts w:ascii="HelveticaNeueLT Std Lt" w:hAnsi="HelveticaNeueLT Std Lt"/>
          <w:b/>
          <w:sz w:val="22"/>
          <w:szCs w:val="22"/>
        </w:rPr>
      </w:pPr>
      <w:r w:rsidRPr="00275ED1">
        <w:rPr>
          <w:rFonts w:ascii="HelveticaNeueLT Std Lt" w:hAnsi="HelveticaNeueLT Std Lt"/>
          <w:sz w:val="22"/>
          <w:szCs w:val="22"/>
        </w:rPr>
        <w:t xml:space="preserve">Units and individuals are encouraged to eliminate excess paper by sorting, purging and archiving their documents. Promote conversion </w:t>
      </w:r>
      <w:r w:rsidRPr="005967BA">
        <w:rPr>
          <w:rFonts w:ascii="HelveticaNeueLT Std Lt" w:hAnsi="HelveticaNeueLT Std Lt"/>
          <w:noProof/>
          <w:sz w:val="22"/>
          <w:szCs w:val="22"/>
        </w:rPr>
        <w:t>to</w:t>
      </w:r>
      <w:r w:rsidRPr="00275ED1">
        <w:rPr>
          <w:rFonts w:ascii="HelveticaNeueLT Std Lt" w:hAnsi="HelveticaNeueLT Std Lt"/>
          <w:sz w:val="22"/>
          <w:szCs w:val="22"/>
        </w:rPr>
        <w:t xml:space="preserve"> electronic data collection and retention whenever possible to reduce space pressures on and increase the utility of existing workspace.</w:t>
      </w:r>
    </w:p>
    <w:p w14:paraId="6D9FF11C" w14:textId="77777777" w:rsidR="005C6F89" w:rsidRPr="00275ED1" w:rsidRDefault="005C6F89" w:rsidP="005C6F89">
      <w:pPr>
        <w:pStyle w:val="Default"/>
        <w:spacing w:after="3" w:line="276" w:lineRule="auto"/>
        <w:ind w:left="180"/>
        <w:rPr>
          <w:rFonts w:ascii="HelveticaNeueLT Std Lt" w:hAnsi="HelveticaNeueLT Std Lt"/>
          <w:b/>
          <w:sz w:val="22"/>
          <w:szCs w:val="22"/>
        </w:rPr>
      </w:pPr>
      <w:r w:rsidRPr="00275ED1">
        <w:rPr>
          <w:rFonts w:ascii="HelveticaNeueLT Std Lt" w:hAnsi="HelveticaNeueLT Std Lt"/>
          <w:sz w:val="22"/>
          <w:szCs w:val="22"/>
        </w:rPr>
        <w:t xml:space="preserve"> </w:t>
      </w:r>
    </w:p>
    <w:p w14:paraId="2BF1B6AF" w14:textId="77777777" w:rsidR="005C6F89" w:rsidRPr="00275ED1" w:rsidRDefault="005C6F89" w:rsidP="005C6F89">
      <w:pPr>
        <w:pStyle w:val="Default"/>
        <w:numPr>
          <w:ilvl w:val="0"/>
          <w:numId w:val="46"/>
        </w:numPr>
        <w:spacing w:line="276" w:lineRule="auto"/>
        <w:ind w:left="360" w:hanging="180"/>
        <w:rPr>
          <w:rFonts w:ascii="HelveticaNeueLT Std Lt" w:hAnsi="HelveticaNeueLT Std Lt"/>
          <w:b/>
          <w:sz w:val="22"/>
          <w:szCs w:val="22"/>
        </w:rPr>
      </w:pPr>
      <w:r w:rsidRPr="00275ED1">
        <w:rPr>
          <w:rFonts w:ascii="HelveticaNeueLT Std Lt" w:hAnsi="HelveticaNeueLT Std Lt"/>
          <w:sz w:val="22"/>
          <w:szCs w:val="22"/>
        </w:rPr>
        <w:lastRenderedPageBreak/>
        <w:t xml:space="preserve">Schools/Colleges and administrative units are encouraged to review workspace allocation and update rosters regularly to make sure that current utilization </w:t>
      </w:r>
      <w:r w:rsidRPr="00275ED1">
        <w:rPr>
          <w:rFonts w:ascii="HelveticaNeueLT Std Lt" w:hAnsi="HelveticaNeueLT Std Lt"/>
          <w:noProof/>
          <w:sz w:val="22"/>
          <w:szCs w:val="22"/>
        </w:rPr>
        <w:t>is appropriate and</w:t>
      </w:r>
      <w:r w:rsidRPr="00275ED1">
        <w:rPr>
          <w:rFonts w:ascii="HelveticaNeueLT Std Lt" w:hAnsi="HelveticaNeueLT Std Lt"/>
          <w:sz w:val="22"/>
          <w:szCs w:val="22"/>
        </w:rPr>
        <w:t xml:space="preserve"> required reallocations are accommodated and documented. Whenever space </w:t>
      </w:r>
      <w:r w:rsidRPr="00275ED1">
        <w:rPr>
          <w:rFonts w:ascii="HelveticaNeueLT Std Lt" w:hAnsi="HelveticaNeueLT Std Lt"/>
          <w:noProof/>
          <w:sz w:val="22"/>
          <w:szCs w:val="22"/>
        </w:rPr>
        <w:t>uses</w:t>
      </w:r>
      <w:r w:rsidRPr="00275ED1">
        <w:rPr>
          <w:rFonts w:ascii="HelveticaNeueLT Std Lt" w:hAnsi="HelveticaNeueLT Std Lt"/>
          <w:sz w:val="22"/>
          <w:szCs w:val="22"/>
        </w:rPr>
        <w:t xml:space="preserve"> </w:t>
      </w:r>
      <w:r w:rsidRPr="00275ED1">
        <w:rPr>
          <w:rFonts w:ascii="HelveticaNeueLT Std Lt" w:hAnsi="HelveticaNeueLT Std Lt"/>
          <w:noProof/>
          <w:sz w:val="22"/>
          <w:szCs w:val="22"/>
        </w:rPr>
        <w:t>and</w:t>
      </w:r>
      <w:r w:rsidRPr="00275ED1">
        <w:rPr>
          <w:rFonts w:ascii="HelveticaNeueLT Std Lt" w:hAnsi="HelveticaNeueLT Std Lt"/>
          <w:sz w:val="22"/>
          <w:szCs w:val="22"/>
        </w:rPr>
        <w:t xml:space="preserve"> physical configuration changes </w:t>
      </w:r>
      <w:r w:rsidRPr="00275ED1">
        <w:rPr>
          <w:rFonts w:ascii="HelveticaNeueLT Std Lt" w:hAnsi="HelveticaNeueLT Std Lt"/>
          <w:noProof/>
          <w:sz w:val="22"/>
          <w:szCs w:val="22"/>
        </w:rPr>
        <w:t>occur</w:t>
      </w:r>
      <w:r w:rsidRPr="00275ED1">
        <w:rPr>
          <w:rFonts w:ascii="HelveticaNeueLT Std Lt" w:hAnsi="HelveticaNeueLT Std Lt"/>
          <w:sz w:val="22"/>
          <w:szCs w:val="22"/>
        </w:rPr>
        <w:t xml:space="preserve"> the designated reviewer of e</w:t>
      </w:r>
      <w:r w:rsidRPr="00275ED1">
        <w:rPr>
          <w:rFonts w:ascii="HelveticaNeueLT Std Lt" w:hAnsi="HelveticaNeueLT Std Lt"/>
          <w:noProof/>
          <w:sz w:val="22"/>
          <w:szCs w:val="22"/>
        </w:rPr>
        <w:t>ach</w:t>
      </w:r>
      <w:r w:rsidRPr="00275ED1">
        <w:rPr>
          <w:rFonts w:ascii="HelveticaNeueLT Std Lt" w:hAnsi="HelveticaNeueLT Std Lt"/>
          <w:sz w:val="22"/>
          <w:szCs w:val="22"/>
        </w:rPr>
        <w:t xml:space="preserve"> </w:t>
      </w:r>
      <w:r w:rsidRPr="00275ED1">
        <w:rPr>
          <w:rFonts w:ascii="HelveticaNeueLT Std Lt" w:hAnsi="HelveticaNeueLT Std Lt"/>
          <w:noProof/>
          <w:sz w:val="22"/>
          <w:szCs w:val="22"/>
        </w:rPr>
        <w:t>school/college,</w:t>
      </w:r>
      <w:r w:rsidRPr="00275ED1">
        <w:rPr>
          <w:rFonts w:ascii="HelveticaNeueLT Std Lt" w:hAnsi="HelveticaNeueLT Std Lt"/>
          <w:sz w:val="22"/>
          <w:szCs w:val="22"/>
        </w:rPr>
        <w:t xml:space="preserve"> and administrative unit should contact the university’s Office of Institutional </w:t>
      </w:r>
      <w:r w:rsidRPr="00275ED1">
        <w:rPr>
          <w:rFonts w:ascii="HelveticaNeueLT Std Lt" w:hAnsi="HelveticaNeueLT Std Lt"/>
          <w:noProof/>
          <w:sz w:val="22"/>
          <w:szCs w:val="22"/>
        </w:rPr>
        <w:t>Planning</w:t>
      </w:r>
      <w:r w:rsidRPr="00275ED1">
        <w:rPr>
          <w:rFonts w:ascii="HelveticaNeueLT Std Lt" w:hAnsi="HelveticaNeueLT Std Lt"/>
          <w:sz w:val="22"/>
          <w:szCs w:val="22"/>
        </w:rPr>
        <w:t xml:space="preserve">. </w:t>
      </w:r>
    </w:p>
    <w:p w14:paraId="72FA269F" w14:textId="77777777" w:rsidR="005C6F89" w:rsidRPr="00275ED1" w:rsidRDefault="005C6F89" w:rsidP="005C6F89">
      <w:pPr>
        <w:pStyle w:val="Default"/>
        <w:spacing w:line="276" w:lineRule="auto"/>
        <w:rPr>
          <w:rFonts w:ascii="HelveticaNeueLT Std Lt" w:hAnsi="HelveticaNeueLT Std Lt"/>
          <w:b/>
          <w:sz w:val="22"/>
          <w:szCs w:val="22"/>
        </w:rPr>
      </w:pPr>
    </w:p>
    <w:p w14:paraId="01A893CF" w14:textId="77777777" w:rsidR="005C6F89" w:rsidRPr="00315E54" w:rsidRDefault="005C6F89" w:rsidP="005C6F89">
      <w:pPr>
        <w:pStyle w:val="Default"/>
        <w:spacing w:line="276" w:lineRule="auto"/>
        <w:rPr>
          <w:rFonts w:ascii="HelveticaNeueLT Std Lt" w:hAnsi="HelveticaNeueLT Std Lt"/>
          <w:b/>
          <w:sz w:val="22"/>
          <w:szCs w:val="22"/>
        </w:rPr>
      </w:pPr>
      <w:r w:rsidRPr="00275ED1">
        <w:rPr>
          <w:rFonts w:ascii="HelveticaNeueLT Std Lt" w:hAnsi="HelveticaNeueLT Std Lt"/>
          <w:sz w:val="22"/>
          <w:szCs w:val="22"/>
        </w:rPr>
        <w:t xml:space="preserve">The guidelines address office, workspaces, and </w:t>
      </w:r>
      <w:r w:rsidRPr="00275ED1">
        <w:rPr>
          <w:rFonts w:ascii="HelveticaNeueLT Std Lt" w:hAnsi="HelveticaNeueLT Std Lt"/>
          <w:noProof/>
          <w:sz w:val="22"/>
          <w:szCs w:val="22"/>
        </w:rPr>
        <w:t>workplace related</w:t>
      </w:r>
      <w:r w:rsidRPr="00275ED1">
        <w:rPr>
          <w:rFonts w:ascii="HelveticaNeueLT Std Lt" w:hAnsi="HelveticaNeueLT Std Lt"/>
          <w:sz w:val="22"/>
          <w:szCs w:val="22"/>
        </w:rPr>
        <w:t xml:space="preserve"> </w:t>
      </w:r>
      <w:r>
        <w:rPr>
          <w:rFonts w:ascii="HelveticaNeueLT Std Lt" w:hAnsi="HelveticaNeueLT Std Lt"/>
          <w:sz w:val="22"/>
          <w:szCs w:val="22"/>
        </w:rPr>
        <w:t xml:space="preserve">accessory </w:t>
      </w:r>
      <w:r w:rsidRPr="00275ED1">
        <w:rPr>
          <w:rFonts w:ascii="HelveticaNeueLT Std Lt" w:hAnsi="HelveticaNeueLT Std Lt"/>
          <w:noProof/>
          <w:sz w:val="22"/>
          <w:szCs w:val="22"/>
        </w:rPr>
        <w:t>areas</w:t>
      </w:r>
      <w:r w:rsidRPr="00275ED1">
        <w:rPr>
          <w:rFonts w:ascii="HelveticaNeueLT Std Lt" w:hAnsi="HelveticaNeueLT Std Lt"/>
          <w:sz w:val="22"/>
          <w:szCs w:val="22"/>
        </w:rPr>
        <w:t xml:space="preserve"> that are consistent with standards at other </w:t>
      </w:r>
      <w:r w:rsidRPr="00275ED1">
        <w:rPr>
          <w:rFonts w:ascii="HelveticaNeueLT Std Lt" w:hAnsi="HelveticaNeueLT Std Lt"/>
          <w:noProof/>
          <w:sz w:val="22"/>
          <w:szCs w:val="22"/>
        </w:rPr>
        <w:t>institutions,</w:t>
      </w:r>
      <w:r>
        <w:rPr>
          <w:rFonts w:ascii="HelveticaNeueLT Std Lt" w:hAnsi="HelveticaNeueLT Std Lt"/>
          <w:sz w:val="22"/>
          <w:szCs w:val="22"/>
        </w:rPr>
        <w:t xml:space="preserve"> and represent the</w:t>
      </w:r>
      <w:r w:rsidRPr="00275ED1">
        <w:rPr>
          <w:rFonts w:ascii="HelveticaNeueLT Std Lt" w:hAnsi="HelveticaNeueLT Std Lt"/>
          <w:sz w:val="22"/>
          <w:szCs w:val="22"/>
        </w:rPr>
        <w:t xml:space="preserve"> current approach to defining and applying workplace space</w:t>
      </w:r>
      <w:r>
        <w:rPr>
          <w:rFonts w:ascii="HelveticaNeueLT Std Lt" w:hAnsi="HelveticaNeueLT Std Lt"/>
          <w:sz w:val="22"/>
          <w:szCs w:val="22"/>
        </w:rPr>
        <w:t xml:space="preserve"> by the university</w:t>
      </w:r>
      <w:r w:rsidRPr="00275ED1">
        <w:rPr>
          <w:rFonts w:ascii="HelveticaNeueLT Std Lt" w:hAnsi="HelveticaNeueLT Std Lt"/>
          <w:sz w:val="22"/>
          <w:szCs w:val="22"/>
        </w:rPr>
        <w:t xml:space="preserve">. The </w:t>
      </w:r>
      <w:r w:rsidRPr="00275ED1">
        <w:rPr>
          <w:rFonts w:ascii="HelveticaNeueLT Std Lt" w:hAnsi="HelveticaNeueLT Std Lt"/>
          <w:noProof/>
          <w:sz w:val="22"/>
          <w:szCs w:val="22"/>
        </w:rPr>
        <w:t>guidelines</w:t>
      </w:r>
      <w:r w:rsidRPr="00275ED1">
        <w:rPr>
          <w:rFonts w:ascii="HelveticaNeueLT Std Lt" w:hAnsi="HelveticaNeueLT Std Lt"/>
          <w:sz w:val="22"/>
          <w:szCs w:val="22"/>
        </w:rPr>
        <w:t xml:space="preserve"> may be refined or expanded upon at </w:t>
      </w:r>
      <w:r w:rsidRPr="00275ED1">
        <w:rPr>
          <w:rFonts w:ascii="HelveticaNeueLT Std Lt" w:hAnsi="HelveticaNeueLT Std Lt"/>
          <w:noProof/>
          <w:sz w:val="22"/>
          <w:szCs w:val="22"/>
        </w:rPr>
        <w:t>the recommendation</w:t>
      </w:r>
      <w:r>
        <w:rPr>
          <w:rFonts w:ascii="HelveticaNeueLT Std Lt" w:hAnsi="HelveticaNeueLT Std Lt"/>
          <w:sz w:val="22"/>
          <w:szCs w:val="22"/>
        </w:rPr>
        <w:t xml:space="preserve"> of the chancellor, or their designee, </w:t>
      </w:r>
      <w:r w:rsidRPr="00275ED1">
        <w:rPr>
          <w:rFonts w:ascii="HelveticaNeueLT Std Lt" w:hAnsi="HelveticaNeueLT Std Lt"/>
          <w:noProof/>
          <w:sz w:val="22"/>
          <w:szCs w:val="22"/>
        </w:rPr>
        <w:t xml:space="preserve">to address changing </w:t>
      </w:r>
      <w:r>
        <w:rPr>
          <w:rFonts w:ascii="HelveticaNeueLT Std Lt" w:hAnsi="HelveticaNeueLT Std Lt"/>
          <w:noProof/>
          <w:sz w:val="22"/>
          <w:szCs w:val="22"/>
        </w:rPr>
        <w:t xml:space="preserve">institutional needs, and advances in </w:t>
      </w:r>
      <w:r w:rsidRPr="005967BA">
        <w:rPr>
          <w:rFonts w:ascii="HelveticaNeueLT Std Lt" w:hAnsi="HelveticaNeueLT Std Lt"/>
          <w:noProof/>
          <w:sz w:val="22"/>
          <w:szCs w:val="22"/>
        </w:rPr>
        <w:t>workplace</w:t>
      </w:r>
      <w:r>
        <w:rPr>
          <w:rFonts w:ascii="HelveticaNeueLT Std Lt" w:hAnsi="HelveticaNeueLT Std Lt"/>
          <w:noProof/>
          <w:sz w:val="22"/>
          <w:szCs w:val="22"/>
        </w:rPr>
        <w:t xml:space="preserve"> design.</w:t>
      </w:r>
    </w:p>
    <w:p w14:paraId="3B3B0AFF" w14:textId="77777777" w:rsidR="005C6F89" w:rsidRDefault="005C6F89" w:rsidP="005C6F89">
      <w:pPr>
        <w:pStyle w:val="Default"/>
        <w:spacing w:line="360" w:lineRule="auto"/>
        <w:rPr>
          <w:rFonts w:ascii="HelveticaNeueLT Std Lt" w:hAnsi="HelveticaNeueLT Std Lt"/>
          <w:b/>
          <w:bCs/>
          <w:color w:val="000000" w:themeColor="text1"/>
          <w:u w:val="single"/>
        </w:rPr>
      </w:pPr>
    </w:p>
    <w:p w14:paraId="6321A536" w14:textId="77777777" w:rsidR="005C6F89" w:rsidRPr="00D86F3C" w:rsidRDefault="005C6F89" w:rsidP="005C6F89">
      <w:pPr>
        <w:pStyle w:val="Default"/>
        <w:spacing w:line="360" w:lineRule="auto"/>
        <w:rPr>
          <w:rFonts w:ascii="HelveticaNeueLT Std Lt" w:hAnsi="HelveticaNeueLT Std Lt"/>
          <w:b/>
          <w:bCs/>
          <w:color w:val="000000" w:themeColor="text1"/>
          <w:u w:val="single"/>
        </w:rPr>
      </w:pPr>
      <w:r>
        <w:rPr>
          <w:rFonts w:ascii="HelveticaNeueLT Std Lt" w:hAnsi="HelveticaNeueLT Std Lt"/>
          <w:b/>
          <w:bCs/>
          <w:color w:val="000000" w:themeColor="text1"/>
          <w:u w:val="single"/>
        </w:rPr>
        <w:t xml:space="preserve">Work </w:t>
      </w:r>
      <w:r w:rsidRPr="00D86F3C">
        <w:rPr>
          <w:rFonts w:ascii="HelveticaNeueLT Std Lt" w:hAnsi="HelveticaNeueLT Std Lt"/>
          <w:b/>
          <w:bCs/>
          <w:color w:val="000000" w:themeColor="text1"/>
          <w:u w:val="single"/>
        </w:rPr>
        <w:t>Space Layouts</w:t>
      </w:r>
    </w:p>
    <w:p w14:paraId="1CCC0659" w14:textId="77777777" w:rsidR="005C6F89" w:rsidRPr="00BF1E7E" w:rsidRDefault="005C6F89" w:rsidP="005C6F89">
      <w:pPr>
        <w:pStyle w:val="Default"/>
        <w:spacing w:line="276" w:lineRule="auto"/>
        <w:rPr>
          <w:rFonts w:ascii="HelveticaNeueLT Std Lt" w:hAnsi="HelveticaNeueLT Std Lt"/>
          <w:b/>
          <w:color w:val="000000" w:themeColor="text1"/>
          <w:sz w:val="22"/>
          <w:szCs w:val="22"/>
          <w:u w:val="single"/>
        </w:rPr>
      </w:pPr>
      <w:r>
        <w:rPr>
          <w:rFonts w:ascii="HelveticaNeueLT Std Lt" w:hAnsi="HelveticaNeueLT Std Lt"/>
          <w:noProof/>
          <w:sz w:val="22"/>
          <w:szCs w:val="22"/>
        </w:rPr>
        <w:t>Preferred designs that</w:t>
      </w:r>
      <w:r w:rsidRPr="00BF1E7E">
        <w:rPr>
          <w:rFonts w:ascii="HelveticaNeueLT Std Lt" w:hAnsi="HelveticaNeueLT Std Lt"/>
          <w:noProof/>
          <w:sz w:val="22"/>
          <w:szCs w:val="22"/>
        </w:rPr>
        <w:t xml:space="preserve"> improve workspace quality, employee productivity, building efficiency, and decrease short and long term costs are preferred.</w:t>
      </w:r>
      <w:r>
        <w:rPr>
          <w:rFonts w:ascii="HelveticaNeueLT Std Lt" w:hAnsi="HelveticaNeueLT Std Lt"/>
          <w:sz w:val="22"/>
          <w:szCs w:val="22"/>
        </w:rPr>
        <w:t xml:space="preserve"> All workspace</w:t>
      </w:r>
      <w:r w:rsidRPr="00BF1E7E">
        <w:rPr>
          <w:rFonts w:ascii="HelveticaNeueLT Std Lt" w:hAnsi="HelveticaNeueLT Std Lt"/>
          <w:sz w:val="22"/>
          <w:szCs w:val="22"/>
        </w:rPr>
        <w:t xml:space="preserve"> </w:t>
      </w:r>
      <w:r w:rsidRPr="00BF1E7E">
        <w:rPr>
          <w:rFonts w:ascii="HelveticaNeueLT Std Lt" w:hAnsi="HelveticaNeueLT Std Lt"/>
          <w:noProof/>
          <w:sz w:val="22"/>
          <w:szCs w:val="22"/>
        </w:rPr>
        <w:t>layouts</w:t>
      </w:r>
      <w:r w:rsidRPr="00BF1E7E">
        <w:rPr>
          <w:rFonts w:ascii="HelveticaNeueLT Std Lt" w:hAnsi="HelveticaNeueLT Std Lt"/>
          <w:sz w:val="22"/>
          <w:szCs w:val="22"/>
        </w:rPr>
        <w:t xml:space="preserve"> should enhance user satisfaction and productivity by allowing natural light to be shared by more employees</w:t>
      </w:r>
      <w:r>
        <w:rPr>
          <w:rFonts w:ascii="HelveticaNeueLT Std Lt" w:hAnsi="HelveticaNeueLT Std Lt"/>
          <w:sz w:val="22"/>
          <w:szCs w:val="22"/>
        </w:rPr>
        <w:t>, increase visibility and view-lines,</w:t>
      </w:r>
      <w:r w:rsidRPr="00BF1E7E">
        <w:rPr>
          <w:rFonts w:ascii="HelveticaNeueLT Std Lt" w:hAnsi="HelveticaNeueLT Std Lt"/>
          <w:sz w:val="22"/>
          <w:szCs w:val="22"/>
        </w:rPr>
        <w:t xml:space="preserve"> and promote </w:t>
      </w:r>
      <w:r w:rsidRPr="00BF1E7E">
        <w:rPr>
          <w:rFonts w:ascii="HelveticaNeueLT Std Lt" w:hAnsi="HelveticaNeueLT Std Lt"/>
          <w:noProof/>
          <w:sz w:val="22"/>
          <w:szCs w:val="22"/>
        </w:rPr>
        <w:t>teamwork</w:t>
      </w:r>
      <w:r>
        <w:rPr>
          <w:rFonts w:ascii="HelveticaNeueLT Std Lt" w:hAnsi="HelveticaNeueLT Std Lt"/>
          <w:sz w:val="22"/>
          <w:szCs w:val="22"/>
        </w:rPr>
        <w:t xml:space="preserve"> and information sharing</w:t>
      </w:r>
      <w:r w:rsidRPr="00BF1E7E">
        <w:rPr>
          <w:rFonts w:ascii="HelveticaNeueLT Std Lt" w:hAnsi="HelveticaNeueLT Std Lt"/>
          <w:sz w:val="22"/>
          <w:szCs w:val="22"/>
        </w:rPr>
        <w:t xml:space="preserve">. </w:t>
      </w:r>
    </w:p>
    <w:p w14:paraId="5A1C563A" w14:textId="77777777" w:rsidR="005C6F89" w:rsidRPr="00BF1E7E" w:rsidRDefault="005C6F89" w:rsidP="005C6F89">
      <w:pPr>
        <w:pStyle w:val="Default"/>
        <w:spacing w:line="276" w:lineRule="auto"/>
        <w:rPr>
          <w:rFonts w:ascii="HelveticaNeueLT Std Lt" w:hAnsi="HelveticaNeueLT Std Lt"/>
          <w:b/>
          <w:sz w:val="22"/>
          <w:szCs w:val="22"/>
        </w:rPr>
      </w:pPr>
    </w:p>
    <w:p w14:paraId="0C24DD5E" w14:textId="77777777" w:rsidR="005C6F89" w:rsidRDefault="005C6F89" w:rsidP="005C6F89">
      <w:pPr>
        <w:pStyle w:val="Default"/>
        <w:spacing w:line="276" w:lineRule="auto"/>
        <w:rPr>
          <w:rFonts w:ascii="HelveticaNeueLT Std Lt" w:hAnsi="HelveticaNeueLT Std Lt"/>
          <w:sz w:val="22"/>
          <w:szCs w:val="22"/>
        </w:rPr>
      </w:pPr>
      <w:r>
        <w:rPr>
          <w:rFonts w:ascii="HelveticaNeueLT Std Lt" w:hAnsi="HelveticaNeueLT Std Lt"/>
          <w:sz w:val="22"/>
          <w:szCs w:val="22"/>
        </w:rPr>
        <w:t>Numerous s</w:t>
      </w:r>
      <w:r w:rsidRPr="00BF1E7E">
        <w:rPr>
          <w:rFonts w:ascii="HelveticaNeueLT Std Lt" w:hAnsi="HelveticaNeueLT Std Lt"/>
          <w:sz w:val="22"/>
          <w:szCs w:val="22"/>
        </w:rPr>
        <w:t>tudies of</w:t>
      </w:r>
      <w:r>
        <w:rPr>
          <w:rFonts w:ascii="HelveticaNeueLT Std Lt" w:hAnsi="HelveticaNeueLT Std Lt"/>
          <w:sz w:val="22"/>
          <w:szCs w:val="22"/>
        </w:rPr>
        <w:t xml:space="preserve"> active, open workplaces have f</w:t>
      </w:r>
      <w:r w:rsidRPr="00BF1E7E">
        <w:rPr>
          <w:rFonts w:ascii="HelveticaNeueLT Std Lt" w:hAnsi="HelveticaNeueLT Std Lt"/>
          <w:sz w:val="22"/>
          <w:szCs w:val="22"/>
        </w:rPr>
        <w:t xml:space="preserve">ound </w:t>
      </w:r>
      <w:r>
        <w:rPr>
          <w:rFonts w:ascii="HelveticaNeueLT Std Lt" w:hAnsi="HelveticaNeueLT Std Lt"/>
          <w:sz w:val="22"/>
          <w:szCs w:val="22"/>
        </w:rPr>
        <w:t xml:space="preserve">these environments to be the most </w:t>
      </w:r>
      <w:r w:rsidRPr="00D645F6">
        <w:rPr>
          <w:rFonts w:ascii="HelveticaNeueLT Std Lt" w:hAnsi="HelveticaNeueLT Std Lt"/>
          <w:noProof/>
          <w:sz w:val="22"/>
          <w:szCs w:val="22"/>
        </w:rPr>
        <w:t>effective</w:t>
      </w:r>
      <w:r>
        <w:rPr>
          <w:rFonts w:ascii="HelveticaNeueLT Std Lt" w:hAnsi="HelveticaNeueLT Std Lt"/>
          <w:sz w:val="22"/>
          <w:szCs w:val="22"/>
        </w:rPr>
        <w:t xml:space="preserve"> spaces in bringing people together, removing barriers, and increasing collaboration, while also providing sufficient privacy for people to feel safe and not fear </w:t>
      </w:r>
      <w:r w:rsidRPr="00672F88">
        <w:rPr>
          <w:rFonts w:ascii="HelveticaNeueLT Std Lt" w:hAnsi="HelveticaNeueLT Std Lt"/>
          <w:noProof/>
          <w:sz w:val="22"/>
          <w:szCs w:val="22"/>
        </w:rPr>
        <w:t>being</w:t>
      </w:r>
      <w:r>
        <w:rPr>
          <w:rFonts w:ascii="HelveticaNeueLT Std Lt" w:hAnsi="HelveticaNeueLT Std Lt"/>
          <w:sz w:val="22"/>
          <w:szCs w:val="22"/>
        </w:rPr>
        <w:t xml:space="preserve"> </w:t>
      </w:r>
      <w:r w:rsidRPr="00672F88">
        <w:rPr>
          <w:rFonts w:ascii="HelveticaNeueLT Std Lt" w:hAnsi="HelveticaNeueLT Std Lt"/>
          <w:noProof/>
          <w:sz w:val="22"/>
          <w:szCs w:val="22"/>
        </w:rPr>
        <w:t>overhea</w:t>
      </w:r>
      <w:r>
        <w:rPr>
          <w:rFonts w:ascii="HelveticaNeueLT Std Lt" w:hAnsi="HelveticaNeueLT Std Lt"/>
          <w:noProof/>
          <w:sz w:val="22"/>
          <w:szCs w:val="22"/>
        </w:rPr>
        <w:t>r</w:t>
      </w:r>
      <w:r w:rsidRPr="00672F88">
        <w:rPr>
          <w:rFonts w:ascii="HelveticaNeueLT Std Lt" w:hAnsi="HelveticaNeueLT Std Lt"/>
          <w:noProof/>
          <w:sz w:val="22"/>
          <w:szCs w:val="22"/>
        </w:rPr>
        <w:t>d</w:t>
      </w:r>
      <w:r>
        <w:rPr>
          <w:rFonts w:ascii="HelveticaNeueLT Std Lt" w:hAnsi="HelveticaNeueLT Std Lt"/>
          <w:sz w:val="22"/>
          <w:szCs w:val="22"/>
        </w:rPr>
        <w:t xml:space="preserve"> or interrupted. These workplaces</w:t>
      </w:r>
      <w:r w:rsidRPr="00BF1E7E">
        <w:rPr>
          <w:rFonts w:ascii="HelveticaNeueLT Std Lt" w:hAnsi="HelveticaNeueLT Std Lt"/>
          <w:sz w:val="22"/>
          <w:szCs w:val="22"/>
        </w:rPr>
        <w:t xml:space="preserve"> </w:t>
      </w:r>
      <w:r>
        <w:rPr>
          <w:rFonts w:ascii="HelveticaNeueLT Std Lt" w:hAnsi="HelveticaNeueLT Std Lt"/>
          <w:sz w:val="22"/>
          <w:szCs w:val="22"/>
        </w:rPr>
        <w:t xml:space="preserve">positively </w:t>
      </w:r>
      <w:r w:rsidRPr="00BF1E7E">
        <w:rPr>
          <w:rFonts w:ascii="HelveticaNeueLT Std Lt" w:hAnsi="HelveticaNeueLT Std Lt"/>
          <w:sz w:val="22"/>
          <w:szCs w:val="22"/>
        </w:rPr>
        <w:t xml:space="preserve">affect </w:t>
      </w:r>
      <w:r>
        <w:rPr>
          <w:rFonts w:ascii="HelveticaNeueLT Std Lt" w:hAnsi="HelveticaNeueLT Std Lt"/>
          <w:sz w:val="22"/>
          <w:szCs w:val="22"/>
        </w:rPr>
        <w:t>the pattern of interactions and</w:t>
      </w:r>
      <w:r w:rsidRPr="00BF1E7E">
        <w:rPr>
          <w:rFonts w:ascii="HelveticaNeueLT Std Lt" w:hAnsi="HelveticaNeueLT Std Lt"/>
          <w:sz w:val="22"/>
          <w:szCs w:val="22"/>
        </w:rPr>
        <w:t xml:space="preserve"> </w:t>
      </w:r>
      <w:r w:rsidRPr="00D645F6">
        <w:rPr>
          <w:rFonts w:ascii="HelveticaNeueLT Std Lt" w:hAnsi="HelveticaNeueLT Std Lt"/>
          <w:noProof/>
          <w:sz w:val="22"/>
          <w:szCs w:val="22"/>
        </w:rPr>
        <w:t>collaboration</w:t>
      </w:r>
      <w:r w:rsidRPr="00BF1E7E">
        <w:rPr>
          <w:rFonts w:ascii="HelveticaNeueLT Std Lt" w:hAnsi="HelveticaNeueLT Std Lt"/>
          <w:sz w:val="22"/>
          <w:szCs w:val="22"/>
        </w:rPr>
        <w:t xml:space="preserve"> and inc</w:t>
      </w:r>
      <w:r>
        <w:rPr>
          <w:rFonts w:ascii="HelveticaNeueLT Std Lt" w:hAnsi="HelveticaNeueLT Std Lt"/>
          <w:sz w:val="22"/>
          <w:szCs w:val="22"/>
        </w:rPr>
        <w:t xml:space="preserve">rease </w:t>
      </w:r>
      <w:r w:rsidRPr="00BF1E7E">
        <w:rPr>
          <w:rFonts w:ascii="HelveticaNeueLT Std Lt" w:hAnsi="HelveticaNeueLT Std Lt"/>
          <w:sz w:val="22"/>
          <w:szCs w:val="22"/>
        </w:rPr>
        <w:t xml:space="preserve">informal communication. </w:t>
      </w:r>
    </w:p>
    <w:p w14:paraId="7D4D2102" w14:textId="77777777" w:rsidR="005C6F89" w:rsidRDefault="005C6F89" w:rsidP="005C6F89">
      <w:pPr>
        <w:pStyle w:val="Default"/>
        <w:spacing w:line="276" w:lineRule="auto"/>
        <w:rPr>
          <w:rFonts w:ascii="HelveticaNeueLT Std Lt" w:hAnsi="HelveticaNeueLT Std Lt"/>
          <w:sz w:val="22"/>
          <w:szCs w:val="22"/>
        </w:rPr>
      </w:pPr>
    </w:p>
    <w:p w14:paraId="12F83CF8" w14:textId="77777777" w:rsidR="005C6F89" w:rsidRDefault="005C6F89" w:rsidP="005C6F89">
      <w:pPr>
        <w:pStyle w:val="Default"/>
        <w:spacing w:line="276" w:lineRule="auto"/>
        <w:rPr>
          <w:rFonts w:ascii="HelveticaNeueLT Std Lt" w:hAnsi="HelveticaNeueLT Std Lt"/>
          <w:sz w:val="22"/>
          <w:szCs w:val="22"/>
        </w:rPr>
      </w:pPr>
      <w:r w:rsidRPr="00BF1E7E">
        <w:rPr>
          <w:rFonts w:ascii="HelveticaNeueLT Std Lt" w:hAnsi="HelveticaNeueLT Std Lt"/>
          <w:sz w:val="22"/>
          <w:szCs w:val="22"/>
        </w:rPr>
        <w:t xml:space="preserve">However, </w:t>
      </w:r>
      <w:r>
        <w:rPr>
          <w:rFonts w:ascii="HelveticaNeueLT Std Lt" w:hAnsi="HelveticaNeueLT Std Lt"/>
          <w:sz w:val="22"/>
          <w:szCs w:val="22"/>
        </w:rPr>
        <w:t xml:space="preserve">studies have also shown that </w:t>
      </w:r>
      <w:r w:rsidRPr="00BF1E7E">
        <w:rPr>
          <w:rFonts w:ascii="HelveticaNeueLT Std Lt" w:hAnsi="HelveticaNeueLT Std Lt"/>
          <w:sz w:val="22"/>
          <w:szCs w:val="22"/>
        </w:rPr>
        <w:t xml:space="preserve">the open </w:t>
      </w:r>
      <w:r>
        <w:rPr>
          <w:rFonts w:ascii="HelveticaNeueLT Std Lt" w:hAnsi="HelveticaNeueLT Std Lt"/>
          <w:sz w:val="22"/>
          <w:szCs w:val="22"/>
        </w:rPr>
        <w:t xml:space="preserve">workplace </w:t>
      </w:r>
      <w:r w:rsidRPr="00BF1E7E">
        <w:rPr>
          <w:rFonts w:ascii="HelveticaNeueLT Std Lt" w:hAnsi="HelveticaNeueLT Std Lt"/>
          <w:sz w:val="22"/>
          <w:szCs w:val="22"/>
        </w:rPr>
        <w:t xml:space="preserve">layout does not guarantee overall </w:t>
      </w:r>
      <w:r>
        <w:rPr>
          <w:rFonts w:ascii="HelveticaNeueLT Std Lt" w:hAnsi="HelveticaNeueLT Std Lt"/>
          <w:sz w:val="22"/>
          <w:szCs w:val="22"/>
        </w:rPr>
        <w:t xml:space="preserve">increases in productivity, occupancy or </w:t>
      </w:r>
      <w:r w:rsidRPr="00BF1E7E">
        <w:rPr>
          <w:rFonts w:ascii="HelveticaNeueLT Std Lt" w:hAnsi="HelveticaNeueLT Std Lt"/>
          <w:sz w:val="22"/>
          <w:szCs w:val="22"/>
        </w:rPr>
        <w:t xml:space="preserve">NASF reductions, as </w:t>
      </w:r>
      <w:r w:rsidRPr="00BF1E7E">
        <w:rPr>
          <w:rFonts w:ascii="HelveticaNeueLT Std Lt" w:hAnsi="HelveticaNeueLT Std Lt"/>
          <w:noProof/>
          <w:sz w:val="22"/>
          <w:szCs w:val="22"/>
        </w:rPr>
        <w:t>designs</w:t>
      </w:r>
      <w:r w:rsidRPr="00BF1E7E">
        <w:rPr>
          <w:rFonts w:ascii="HelveticaNeueLT Std Lt" w:hAnsi="HelveticaNeueLT Std Lt"/>
          <w:sz w:val="22"/>
          <w:szCs w:val="22"/>
        </w:rPr>
        <w:t xml:space="preserve"> must include a </w:t>
      </w:r>
      <w:r w:rsidRPr="00BF1E7E">
        <w:rPr>
          <w:rFonts w:ascii="HelveticaNeueLT Std Lt" w:hAnsi="HelveticaNeueLT Std Lt"/>
          <w:sz w:val="22"/>
          <w:szCs w:val="22"/>
        </w:rPr>
        <w:lastRenderedPageBreak/>
        <w:t xml:space="preserve">variety of </w:t>
      </w:r>
      <w:r w:rsidRPr="00BF1E7E">
        <w:rPr>
          <w:rFonts w:ascii="HelveticaNeueLT Std Lt" w:hAnsi="HelveticaNeueLT Std Lt"/>
          <w:noProof/>
          <w:sz w:val="22"/>
          <w:szCs w:val="22"/>
        </w:rPr>
        <w:t>common</w:t>
      </w:r>
      <w:r w:rsidRPr="00BF1E7E">
        <w:rPr>
          <w:rFonts w:ascii="HelveticaNeueLT Std Lt" w:hAnsi="HelveticaNeueLT Std Lt"/>
          <w:sz w:val="22"/>
          <w:szCs w:val="22"/>
        </w:rPr>
        <w:t xml:space="preserve"> spaces, such as </w:t>
      </w:r>
      <w:r>
        <w:rPr>
          <w:rFonts w:ascii="HelveticaNeueLT Std Lt" w:hAnsi="HelveticaNeueLT Std Lt"/>
          <w:sz w:val="22"/>
          <w:szCs w:val="22"/>
        </w:rPr>
        <w:t xml:space="preserve">huddle, </w:t>
      </w:r>
      <w:r w:rsidRPr="00BF1E7E">
        <w:rPr>
          <w:rFonts w:ascii="HelveticaNeueLT Std Lt" w:hAnsi="HelveticaNeueLT Std Lt"/>
          <w:sz w:val="22"/>
          <w:szCs w:val="22"/>
        </w:rPr>
        <w:t>breakout, meeting</w:t>
      </w:r>
      <w:r>
        <w:rPr>
          <w:rFonts w:ascii="HelveticaNeueLT Std Lt" w:hAnsi="HelveticaNeueLT Std Lt"/>
          <w:sz w:val="22"/>
          <w:szCs w:val="22"/>
        </w:rPr>
        <w:t>,</w:t>
      </w:r>
      <w:r w:rsidRPr="00BF1E7E">
        <w:rPr>
          <w:rFonts w:ascii="HelveticaNeueLT Std Lt" w:hAnsi="HelveticaNeueLT Std Lt"/>
          <w:sz w:val="22"/>
          <w:szCs w:val="22"/>
        </w:rPr>
        <w:t xml:space="preserve"> and private communication and </w:t>
      </w:r>
      <w:r w:rsidRPr="00BF1E7E">
        <w:rPr>
          <w:rFonts w:ascii="HelveticaNeueLT Std Lt" w:hAnsi="HelveticaNeueLT Std Lt"/>
          <w:noProof/>
          <w:sz w:val="22"/>
          <w:szCs w:val="22"/>
        </w:rPr>
        <w:t>teleconferencing</w:t>
      </w:r>
      <w:r w:rsidRPr="00BF1E7E">
        <w:rPr>
          <w:rFonts w:ascii="HelveticaNeueLT Std Lt" w:hAnsi="HelveticaNeueLT Std Lt"/>
          <w:sz w:val="22"/>
          <w:szCs w:val="22"/>
        </w:rPr>
        <w:t xml:space="preserve"> </w:t>
      </w:r>
      <w:r>
        <w:rPr>
          <w:rFonts w:ascii="HelveticaNeueLT Std Lt" w:hAnsi="HelveticaNeueLT Std Lt"/>
          <w:sz w:val="22"/>
          <w:szCs w:val="22"/>
        </w:rPr>
        <w:t xml:space="preserve">rooms </w:t>
      </w:r>
      <w:r w:rsidRPr="00BF1E7E">
        <w:rPr>
          <w:rFonts w:ascii="HelveticaNeueLT Std Lt" w:hAnsi="HelveticaNeueLT Std Lt"/>
          <w:sz w:val="22"/>
          <w:szCs w:val="22"/>
        </w:rPr>
        <w:t xml:space="preserve">that would </w:t>
      </w:r>
      <w:r>
        <w:rPr>
          <w:rFonts w:ascii="HelveticaNeueLT Std Lt" w:hAnsi="HelveticaNeueLT Std Lt"/>
          <w:sz w:val="22"/>
          <w:szCs w:val="22"/>
        </w:rPr>
        <w:t xml:space="preserve">normally </w:t>
      </w:r>
      <w:r w:rsidRPr="00BF1E7E">
        <w:rPr>
          <w:rFonts w:ascii="HelveticaNeueLT Std Lt" w:hAnsi="HelveticaNeueLT Std Lt"/>
          <w:sz w:val="22"/>
          <w:szCs w:val="22"/>
        </w:rPr>
        <w:t xml:space="preserve">occur in a private, enclosed office. </w:t>
      </w:r>
    </w:p>
    <w:p w14:paraId="5847B7A8" w14:textId="77777777" w:rsidR="005C6F89" w:rsidRPr="0067604B" w:rsidRDefault="005C6F89" w:rsidP="005C6F89">
      <w:pPr>
        <w:pStyle w:val="Default"/>
        <w:spacing w:line="276" w:lineRule="auto"/>
        <w:rPr>
          <w:rFonts w:ascii="HelveticaNeueLT Std Lt" w:hAnsi="HelveticaNeueLT Std Lt"/>
          <w:sz w:val="22"/>
          <w:szCs w:val="22"/>
        </w:rPr>
      </w:pPr>
    </w:p>
    <w:p w14:paraId="525D7F66" w14:textId="77777777" w:rsidR="005C6F89" w:rsidRPr="00D86F3C" w:rsidRDefault="005C6F89" w:rsidP="005C6F89">
      <w:pPr>
        <w:pStyle w:val="Default"/>
        <w:spacing w:line="360" w:lineRule="auto"/>
        <w:rPr>
          <w:rFonts w:ascii="HelveticaNeueLT Std Lt" w:hAnsi="HelveticaNeueLT Std Lt"/>
          <w:b/>
          <w:color w:val="000000" w:themeColor="text1"/>
          <w:u w:val="single"/>
        </w:rPr>
      </w:pPr>
      <w:r w:rsidRPr="00D86F3C">
        <w:rPr>
          <w:rFonts w:ascii="HelveticaNeueLT Std Lt" w:hAnsi="HelveticaNeueLT Std Lt"/>
          <w:b/>
          <w:bCs/>
          <w:color w:val="000000" w:themeColor="text1"/>
          <w:u w:val="single"/>
        </w:rPr>
        <w:t xml:space="preserve">Space Allocation </w:t>
      </w:r>
    </w:p>
    <w:p w14:paraId="67ED3DF3" w14:textId="77777777" w:rsidR="005C6F89" w:rsidRPr="008F1F7D" w:rsidRDefault="005C6F89" w:rsidP="005C6F89">
      <w:pPr>
        <w:autoSpaceDE w:val="0"/>
        <w:autoSpaceDN w:val="0"/>
        <w:adjustRightInd w:val="0"/>
        <w:spacing w:line="276" w:lineRule="auto"/>
        <w:rPr>
          <w:rFonts w:ascii="HelveticaNeueLT Std Lt" w:hAnsi="HelveticaNeueLT Std Lt" w:cs="Calibri"/>
          <w:b/>
          <w:color w:val="000000"/>
          <w:sz w:val="22"/>
          <w:szCs w:val="22"/>
        </w:rPr>
      </w:pPr>
      <w:r w:rsidRPr="008F1F7D">
        <w:rPr>
          <w:rFonts w:ascii="HelveticaNeueLT Std Lt" w:hAnsi="HelveticaNeueLT Std Lt" w:cs="Calibri"/>
          <w:noProof/>
          <w:color w:val="000000"/>
          <w:sz w:val="22"/>
          <w:szCs w:val="22"/>
        </w:rPr>
        <w:t xml:space="preserve">The </w:t>
      </w:r>
      <w:r w:rsidRPr="008F1F7D">
        <w:rPr>
          <w:rFonts w:ascii="HelveticaNeueLT Std Lt" w:hAnsi="HelveticaNeueLT Std Lt" w:cs="Calibri"/>
          <w:color w:val="000000"/>
          <w:sz w:val="22"/>
          <w:szCs w:val="22"/>
        </w:rPr>
        <w:t>type of work an individual performs</w:t>
      </w:r>
      <w:r>
        <w:rPr>
          <w:rFonts w:ascii="HelveticaNeueLT Std Lt" w:hAnsi="HelveticaNeueLT Std Lt" w:cs="Calibri"/>
          <w:color w:val="000000"/>
          <w:sz w:val="22"/>
          <w:szCs w:val="22"/>
        </w:rPr>
        <w:t xml:space="preserve">, the </w:t>
      </w:r>
      <w:r w:rsidRPr="005967BA">
        <w:rPr>
          <w:rFonts w:ascii="HelveticaNeueLT Std Lt" w:hAnsi="HelveticaNeueLT Std Lt" w:cs="Calibri"/>
          <w:noProof/>
          <w:color w:val="000000"/>
          <w:sz w:val="22"/>
          <w:szCs w:val="22"/>
        </w:rPr>
        <w:t>level</w:t>
      </w:r>
      <w:r>
        <w:rPr>
          <w:rFonts w:ascii="HelveticaNeueLT Std Lt" w:hAnsi="HelveticaNeueLT Std Lt" w:cs="Calibri"/>
          <w:color w:val="000000"/>
          <w:sz w:val="22"/>
          <w:szCs w:val="22"/>
        </w:rPr>
        <w:t xml:space="preserve"> of responsibility, and </w:t>
      </w:r>
      <w:r w:rsidRPr="008F1F7D">
        <w:rPr>
          <w:rFonts w:ascii="HelveticaNeueLT Std Lt" w:hAnsi="HelveticaNeueLT Std Lt" w:cs="Calibri"/>
          <w:color w:val="000000"/>
          <w:sz w:val="22"/>
          <w:szCs w:val="22"/>
        </w:rPr>
        <w:t xml:space="preserve">their time appointment (full-time vs. part-time, seasonal vs. </w:t>
      </w:r>
      <w:r w:rsidRPr="008F1F7D">
        <w:rPr>
          <w:rFonts w:ascii="HelveticaNeueLT Std Lt" w:hAnsi="HelveticaNeueLT Std Lt" w:cs="Calibri"/>
          <w:noProof/>
          <w:color w:val="000000"/>
          <w:sz w:val="22"/>
          <w:szCs w:val="22"/>
        </w:rPr>
        <w:t>year-round</w:t>
      </w:r>
      <w:r w:rsidRPr="008F1F7D">
        <w:rPr>
          <w:rFonts w:ascii="HelveticaNeueLT Std Lt" w:hAnsi="HelveticaNeueLT Std Lt" w:cs="Calibri"/>
          <w:color w:val="000000"/>
          <w:sz w:val="22"/>
          <w:szCs w:val="22"/>
        </w:rPr>
        <w:t xml:space="preserve">) should </w:t>
      </w:r>
      <w:r w:rsidRPr="008F1F7D">
        <w:rPr>
          <w:rFonts w:ascii="HelveticaNeueLT Std Lt" w:hAnsi="HelveticaNeueLT Std Lt" w:cs="Calibri"/>
          <w:noProof/>
          <w:color w:val="000000"/>
          <w:sz w:val="22"/>
          <w:szCs w:val="22"/>
        </w:rPr>
        <w:t xml:space="preserve">be the basis for determining </w:t>
      </w:r>
      <w:r w:rsidRPr="008F1F7D">
        <w:rPr>
          <w:rFonts w:ascii="HelveticaNeueLT Std Lt" w:hAnsi="HelveticaNeueLT Std Lt" w:cs="Calibri"/>
          <w:color w:val="000000"/>
          <w:sz w:val="22"/>
          <w:szCs w:val="22"/>
        </w:rPr>
        <w:t>w</w:t>
      </w:r>
      <w:r>
        <w:rPr>
          <w:rFonts w:ascii="HelveticaNeueLT Std Lt" w:hAnsi="HelveticaNeueLT Std Lt" w:cs="Calibri"/>
          <w:color w:val="000000"/>
          <w:sz w:val="22"/>
          <w:szCs w:val="22"/>
        </w:rPr>
        <w:t>hether to allocate a</w:t>
      </w:r>
      <w:r w:rsidRPr="008F1F7D">
        <w:rPr>
          <w:rFonts w:ascii="HelveticaNeueLT Std Lt" w:hAnsi="HelveticaNeueLT Std Lt" w:cs="Calibri"/>
          <w:color w:val="000000"/>
          <w:sz w:val="22"/>
          <w:szCs w:val="22"/>
        </w:rPr>
        <w:t xml:space="preserve"> </w:t>
      </w:r>
      <w:r>
        <w:rPr>
          <w:rFonts w:ascii="HelveticaNeueLT Std Lt" w:hAnsi="HelveticaNeueLT Std Lt" w:cs="Calibri"/>
          <w:color w:val="000000"/>
          <w:sz w:val="22"/>
          <w:szCs w:val="22"/>
        </w:rPr>
        <w:t xml:space="preserve">private </w:t>
      </w:r>
      <w:r w:rsidRPr="008F1F7D">
        <w:rPr>
          <w:rFonts w:ascii="HelveticaNeueLT Std Lt" w:hAnsi="HelveticaNeueLT Std Lt" w:cs="Calibri"/>
          <w:color w:val="000000"/>
          <w:sz w:val="22"/>
          <w:szCs w:val="22"/>
        </w:rPr>
        <w:t xml:space="preserve">office, a shared </w:t>
      </w:r>
      <w:r>
        <w:rPr>
          <w:rFonts w:ascii="HelveticaNeueLT Std Lt" w:hAnsi="HelveticaNeueLT Std Lt" w:cs="Calibri"/>
          <w:noProof/>
          <w:color w:val="000000"/>
          <w:sz w:val="22"/>
          <w:szCs w:val="22"/>
        </w:rPr>
        <w:t xml:space="preserve">office, </w:t>
      </w:r>
      <w:r w:rsidRPr="008F1F7D">
        <w:rPr>
          <w:rFonts w:ascii="HelveticaNeueLT Std Lt" w:hAnsi="HelveticaNeueLT Std Lt" w:cs="Calibri"/>
          <w:noProof/>
          <w:color w:val="000000"/>
          <w:sz w:val="22"/>
          <w:szCs w:val="22"/>
        </w:rPr>
        <w:t>an open workstation</w:t>
      </w:r>
      <w:r>
        <w:rPr>
          <w:rFonts w:ascii="HelveticaNeueLT Std Lt" w:hAnsi="HelveticaNeueLT Std Lt" w:cs="Calibri"/>
          <w:noProof/>
          <w:color w:val="000000"/>
          <w:sz w:val="22"/>
          <w:szCs w:val="22"/>
        </w:rPr>
        <w:t>, or a landing zone</w:t>
      </w:r>
      <w:r w:rsidRPr="008F1F7D">
        <w:rPr>
          <w:rFonts w:ascii="HelveticaNeueLT Std Lt" w:hAnsi="HelveticaNeueLT Std Lt" w:cs="Calibri"/>
          <w:color w:val="000000"/>
          <w:sz w:val="22"/>
          <w:szCs w:val="22"/>
        </w:rPr>
        <w:t xml:space="preserve">. The university </w:t>
      </w:r>
      <w:r w:rsidRPr="008F1F7D">
        <w:rPr>
          <w:rFonts w:ascii="HelveticaNeueLT Std Lt" w:hAnsi="HelveticaNeueLT Std Lt" w:cs="Calibri"/>
          <w:noProof/>
          <w:color w:val="000000"/>
          <w:sz w:val="22"/>
          <w:szCs w:val="22"/>
        </w:rPr>
        <w:t>provides only one assigned office or workspace per person—</w:t>
      </w:r>
      <w:r w:rsidRPr="008F1F7D">
        <w:rPr>
          <w:rFonts w:ascii="HelveticaNeueLT Std Lt" w:hAnsi="HelveticaNeueLT Std Lt" w:cs="Calibri"/>
          <w:color w:val="000000"/>
          <w:sz w:val="22"/>
          <w:szCs w:val="22"/>
        </w:rPr>
        <w:t xml:space="preserve">including assignments in leased space and affiliated </w:t>
      </w:r>
      <w:r w:rsidRPr="008F1F7D">
        <w:rPr>
          <w:rFonts w:ascii="HelveticaNeueLT Std Lt" w:hAnsi="HelveticaNeueLT Std Lt" w:cs="Calibri"/>
          <w:noProof/>
          <w:color w:val="000000"/>
          <w:sz w:val="22"/>
          <w:szCs w:val="22"/>
        </w:rPr>
        <w:t>hospitals—</w:t>
      </w:r>
      <w:r w:rsidRPr="008F1F7D">
        <w:rPr>
          <w:rFonts w:ascii="HelveticaNeueLT Std Lt" w:hAnsi="HelveticaNeueLT Std Lt" w:cs="Calibri"/>
          <w:color w:val="000000"/>
          <w:sz w:val="22"/>
          <w:szCs w:val="22"/>
        </w:rPr>
        <w:t>unless authori</w:t>
      </w:r>
      <w:r>
        <w:rPr>
          <w:rFonts w:ascii="HelveticaNeueLT Std Lt" w:hAnsi="HelveticaNeueLT Std Lt" w:cs="Calibri"/>
          <w:color w:val="000000"/>
          <w:sz w:val="22"/>
          <w:szCs w:val="22"/>
        </w:rPr>
        <w:t>zed by the campus chancellor, or their designee</w:t>
      </w:r>
      <w:r w:rsidRPr="008F1F7D">
        <w:rPr>
          <w:rFonts w:ascii="HelveticaNeueLT Std Lt" w:hAnsi="HelveticaNeueLT Std Lt" w:cs="Calibri"/>
          <w:color w:val="000000"/>
          <w:sz w:val="22"/>
          <w:szCs w:val="22"/>
        </w:rPr>
        <w:t>. The following provides general descriptions, sizes and utilization standards for various types</w:t>
      </w:r>
      <w:r>
        <w:rPr>
          <w:rFonts w:ascii="HelveticaNeueLT Std Lt" w:hAnsi="HelveticaNeueLT Std Lt" w:cs="Calibri"/>
          <w:color w:val="000000"/>
          <w:sz w:val="22"/>
          <w:szCs w:val="22"/>
        </w:rPr>
        <w:t xml:space="preserve"> of workspaces at </w:t>
      </w:r>
      <w:r w:rsidRPr="008F1F7D">
        <w:rPr>
          <w:rFonts w:ascii="HelveticaNeueLT Std Lt" w:hAnsi="HelveticaNeueLT Std Lt" w:cs="Calibri"/>
          <w:color w:val="000000"/>
          <w:sz w:val="22"/>
          <w:szCs w:val="22"/>
        </w:rPr>
        <w:t xml:space="preserve">CU Anschutz. </w:t>
      </w:r>
    </w:p>
    <w:p w14:paraId="136E8193" w14:textId="77777777" w:rsidR="005C6F89" w:rsidRDefault="005C6F89" w:rsidP="005C6F89">
      <w:pPr>
        <w:pStyle w:val="Default"/>
        <w:spacing w:line="276" w:lineRule="auto"/>
        <w:rPr>
          <w:rFonts w:ascii="HelveticaNeueLT Std Lt" w:hAnsi="HelveticaNeueLT Std Lt"/>
          <w:bCs/>
          <w:color w:val="003592"/>
        </w:rPr>
      </w:pPr>
    </w:p>
    <w:p w14:paraId="116DA644"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t>Executive Private Office</w:t>
      </w:r>
    </w:p>
    <w:p w14:paraId="36904B95" w14:textId="77777777" w:rsidR="005C6F89" w:rsidRPr="008F1F7D" w:rsidRDefault="005C6F89" w:rsidP="005C6F89">
      <w:pPr>
        <w:autoSpaceDE w:val="0"/>
        <w:autoSpaceDN w:val="0"/>
        <w:adjustRightInd w:val="0"/>
        <w:spacing w:line="276" w:lineRule="auto"/>
        <w:rPr>
          <w:rFonts w:ascii="HelveticaNeueLT Std Lt" w:hAnsi="HelveticaNeueLT Std Lt" w:cs="Calibri"/>
          <w:b/>
          <w:color w:val="000000"/>
          <w:sz w:val="22"/>
          <w:szCs w:val="22"/>
        </w:rPr>
      </w:pPr>
      <w:r w:rsidRPr="008F1F7D">
        <w:rPr>
          <w:rFonts w:ascii="HelveticaNeueLT Std Lt" w:hAnsi="HelveticaNeueLT Std Lt" w:cs="Calibri"/>
          <w:color w:val="000000"/>
          <w:sz w:val="22"/>
          <w:szCs w:val="22"/>
        </w:rPr>
        <w:t xml:space="preserve">Executive private offices are for academic unit and administrative senior leadership with functions that require high levels of privacy (need for frequent confidential meetings and working with </w:t>
      </w:r>
      <w:r w:rsidRPr="008F1F7D">
        <w:rPr>
          <w:rFonts w:ascii="HelveticaNeueLT Std Lt" w:hAnsi="HelveticaNeueLT Std Lt" w:cs="Calibri"/>
          <w:noProof/>
          <w:color w:val="000000"/>
          <w:sz w:val="22"/>
          <w:szCs w:val="22"/>
        </w:rPr>
        <w:t>sensitive</w:t>
      </w:r>
      <w:r w:rsidRPr="008F1F7D">
        <w:rPr>
          <w:rFonts w:ascii="HelveticaNeueLT Std Lt" w:hAnsi="HelveticaNeueLT Std Lt" w:cs="Calibri"/>
          <w:color w:val="000000"/>
          <w:sz w:val="22"/>
          <w:szCs w:val="22"/>
        </w:rPr>
        <w:t xml:space="preserve"> materials) and enough </w:t>
      </w:r>
      <w:r w:rsidRPr="008F1F7D">
        <w:rPr>
          <w:rFonts w:ascii="HelveticaNeueLT Std Lt" w:hAnsi="HelveticaNeueLT Std Lt" w:cs="Calibri"/>
          <w:noProof/>
          <w:color w:val="000000"/>
          <w:sz w:val="22"/>
          <w:szCs w:val="22"/>
        </w:rPr>
        <w:t>space to meet</w:t>
      </w:r>
      <w:r w:rsidRPr="008F1F7D">
        <w:rPr>
          <w:rFonts w:ascii="HelveticaNeueLT Std Lt" w:hAnsi="HelveticaNeueLT Std Lt" w:cs="Calibri"/>
          <w:color w:val="000000"/>
          <w:sz w:val="22"/>
          <w:szCs w:val="22"/>
        </w:rPr>
        <w:t xml:space="preserve"> with 8 or more individuals. Typical assignments may </w:t>
      </w:r>
      <w:r w:rsidRPr="008F1F7D">
        <w:rPr>
          <w:rFonts w:ascii="HelveticaNeueLT Std Lt" w:hAnsi="HelveticaNeueLT Std Lt" w:cs="Calibri"/>
          <w:noProof/>
          <w:color w:val="000000"/>
          <w:sz w:val="22"/>
          <w:szCs w:val="22"/>
        </w:rPr>
        <w:t>include</w:t>
      </w:r>
      <w:r w:rsidRPr="008F1F7D">
        <w:rPr>
          <w:rFonts w:ascii="HelveticaNeueLT Std Lt" w:hAnsi="HelveticaNeueLT Std Lt" w:cs="Calibri"/>
          <w:color w:val="000000"/>
          <w:sz w:val="22"/>
          <w:szCs w:val="22"/>
        </w:rPr>
        <w:t xml:space="preserve"> the chancellor, provost, vice chancellors, and deans.</w:t>
      </w:r>
    </w:p>
    <w:p w14:paraId="58B0548A" w14:textId="77777777" w:rsidR="005C6F89" w:rsidRPr="00092399" w:rsidRDefault="005C6F89" w:rsidP="005C6F89">
      <w:pPr>
        <w:pStyle w:val="Default"/>
        <w:spacing w:line="276" w:lineRule="auto"/>
        <w:rPr>
          <w:rFonts w:ascii="HelveticaNeueLT Std Lt" w:hAnsi="HelveticaNeueLT Std Lt"/>
          <w:bCs/>
          <w:color w:val="CFB87C"/>
          <w:sz w:val="22"/>
          <w:szCs w:val="22"/>
        </w:rPr>
      </w:pPr>
    </w:p>
    <w:p w14:paraId="7FA821EC"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t>Large Private Office</w:t>
      </w:r>
    </w:p>
    <w:p w14:paraId="702A5B3C" w14:textId="77777777" w:rsidR="005C6F89" w:rsidRPr="008F1F7D" w:rsidRDefault="005C6F89" w:rsidP="005C6F89">
      <w:pPr>
        <w:autoSpaceDE w:val="0"/>
        <w:autoSpaceDN w:val="0"/>
        <w:adjustRightInd w:val="0"/>
        <w:spacing w:line="276" w:lineRule="auto"/>
        <w:rPr>
          <w:rFonts w:ascii="HelveticaNeueLT Std Lt" w:hAnsi="HelveticaNeueLT Std Lt" w:cs="Calibri"/>
          <w:b/>
          <w:color w:val="000000"/>
          <w:sz w:val="22"/>
          <w:szCs w:val="22"/>
        </w:rPr>
      </w:pPr>
      <w:r w:rsidRPr="008F1F7D">
        <w:rPr>
          <w:rFonts w:ascii="HelveticaNeueLT Std Lt" w:hAnsi="HelveticaNeueLT Std Lt" w:cs="Calibri"/>
          <w:bCs/>
          <w:color w:val="000000"/>
          <w:sz w:val="22"/>
          <w:szCs w:val="22"/>
        </w:rPr>
        <w:t xml:space="preserve">Large private </w:t>
      </w:r>
      <w:r w:rsidRPr="00D645F6">
        <w:rPr>
          <w:rFonts w:ascii="HelveticaNeueLT Std Lt" w:hAnsi="HelveticaNeueLT Std Lt" w:cs="Calibri"/>
          <w:noProof/>
          <w:color w:val="000000"/>
          <w:sz w:val="22"/>
          <w:szCs w:val="22"/>
        </w:rPr>
        <w:t>offices</w:t>
      </w:r>
      <w:r w:rsidRPr="008F1F7D">
        <w:rPr>
          <w:rFonts w:ascii="HelveticaNeueLT Std Lt" w:hAnsi="HelveticaNeueLT Std Lt" w:cs="Calibri"/>
          <w:color w:val="000000"/>
          <w:sz w:val="22"/>
          <w:szCs w:val="22"/>
        </w:rPr>
        <w:t xml:space="preserve"> are for academic unit and administrative leadership (1.0 FTE) with functions that require high levels of privacy</w:t>
      </w:r>
      <w:r w:rsidRPr="008F1F7D">
        <w:rPr>
          <w:rFonts w:ascii="HelveticaNeueLT Std Lt" w:hAnsi="HelveticaNeueLT Std Lt" w:cs="Calibri"/>
          <w:noProof/>
          <w:color w:val="000000"/>
          <w:sz w:val="22"/>
          <w:szCs w:val="22"/>
        </w:rPr>
        <w:t xml:space="preserve"> and adequate space to meet</w:t>
      </w:r>
      <w:r w:rsidRPr="008F1F7D">
        <w:rPr>
          <w:rFonts w:ascii="HelveticaNeueLT Std Lt" w:hAnsi="HelveticaNeueLT Std Lt" w:cs="Calibri"/>
          <w:color w:val="000000"/>
          <w:sz w:val="22"/>
          <w:szCs w:val="22"/>
        </w:rPr>
        <w:t xml:space="preserve"> with</w:t>
      </w:r>
      <w:r>
        <w:rPr>
          <w:rFonts w:ascii="HelveticaNeueLT Std Lt" w:hAnsi="HelveticaNeueLT Std Lt" w:cs="Calibri"/>
          <w:color w:val="000000"/>
          <w:sz w:val="22"/>
          <w:szCs w:val="22"/>
        </w:rPr>
        <w:t xml:space="preserve"> four to six</w:t>
      </w:r>
      <w:r w:rsidRPr="008F1F7D">
        <w:rPr>
          <w:rFonts w:ascii="HelveticaNeueLT Std Lt" w:hAnsi="HelveticaNeueLT Std Lt" w:cs="Calibri"/>
          <w:color w:val="000000"/>
          <w:sz w:val="22"/>
          <w:szCs w:val="22"/>
        </w:rPr>
        <w:t xml:space="preserve"> individuals. </w:t>
      </w:r>
      <w:r w:rsidRPr="008F1F7D">
        <w:rPr>
          <w:rFonts w:ascii="HelveticaNeueLT Std Lt" w:hAnsi="HelveticaNeueLT Std Lt" w:cs="Calibri"/>
          <w:noProof/>
          <w:color w:val="000000"/>
          <w:sz w:val="22"/>
          <w:szCs w:val="22"/>
        </w:rPr>
        <w:t>The typical</w:t>
      </w:r>
      <w:r w:rsidRPr="008F1F7D">
        <w:rPr>
          <w:rFonts w:ascii="HelveticaNeueLT Std Lt" w:hAnsi="HelveticaNeueLT Std Lt" w:cs="Calibri"/>
          <w:color w:val="000000"/>
          <w:sz w:val="22"/>
          <w:szCs w:val="22"/>
        </w:rPr>
        <w:t xml:space="preserve"> assignment may </w:t>
      </w:r>
      <w:r w:rsidRPr="008F1F7D">
        <w:rPr>
          <w:rFonts w:ascii="HelveticaNeueLT Std Lt" w:hAnsi="HelveticaNeueLT Std Lt" w:cs="Calibri"/>
          <w:noProof/>
          <w:color w:val="000000"/>
          <w:sz w:val="22"/>
          <w:szCs w:val="22"/>
        </w:rPr>
        <w:t>include</w:t>
      </w:r>
      <w:r w:rsidRPr="008F1F7D">
        <w:rPr>
          <w:rFonts w:ascii="HelveticaNeueLT Std Lt" w:hAnsi="HelveticaNeueLT Std Lt" w:cs="Calibri"/>
          <w:color w:val="000000"/>
          <w:sz w:val="22"/>
          <w:szCs w:val="22"/>
        </w:rPr>
        <w:t xml:space="preserve"> department chairs, center and institute </w:t>
      </w:r>
      <w:r w:rsidRPr="008F1F7D">
        <w:rPr>
          <w:rFonts w:ascii="HelveticaNeueLT Std Lt" w:hAnsi="HelveticaNeueLT Std Lt" w:cs="Calibri"/>
          <w:noProof/>
          <w:color w:val="000000"/>
          <w:sz w:val="22"/>
          <w:szCs w:val="22"/>
        </w:rPr>
        <w:t>directors,</w:t>
      </w:r>
      <w:r w:rsidRPr="008F1F7D">
        <w:rPr>
          <w:rFonts w:ascii="HelveticaNeueLT Std Lt" w:hAnsi="HelveticaNeueLT Std Lt" w:cs="Calibri"/>
          <w:color w:val="000000"/>
          <w:sz w:val="22"/>
          <w:szCs w:val="22"/>
        </w:rPr>
        <w:t xml:space="preserve"> and associate/assistant vice chancellors. </w:t>
      </w:r>
    </w:p>
    <w:p w14:paraId="23FAFA6B" w14:textId="77777777" w:rsidR="005C6F89" w:rsidRDefault="005C6F89" w:rsidP="005C6F89">
      <w:pPr>
        <w:pStyle w:val="Default"/>
        <w:spacing w:line="276" w:lineRule="auto"/>
        <w:rPr>
          <w:rFonts w:ascii="HelveticaNeueLT Std Lt" w:hAnsi="HelveticaNeueLT Std Lt"/>
          <w:bCs/>
          <w:color w:val="003592"/>
        </w:rPr>
      </w:pPr>
    </w:p>
    <w:p w14:paraId="6E65AAD1" w14:textId="77777777" w:rsidR="005C6F89" w:rsidRDefault="005C6F89" w:rsidP="005C6F89">
      <w:pPr>
        <w:pStyle w:val="Default"/>
        <w:spacing w:line="276" w:lineRule="auto"/>
        <w:rPr>
          <w:rFonts w:ascii="HelveticaNeueLT Std Lt" w:hAnsi="HelveticaNeueLT Std Lt"/>
          <w:bCs/>
          <w:color w:val="003592"/>
        </w:rPr>
      </w:pPr>
    </w:p>
    <w:p w14:paraId="4D570CDC"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lastRenderedPageBreak/>
        <w:t>Private Office</w:t>
      </w:r>
    </w:p>
    <w:p w14:paraId="1F95345B" w14:textId="77777777" w:rsidR="005C6F89" w:rsidRPr="008F1F7D" w:rsidRDefault="005C6F89" w:rsidP="005C6F89">
      <w:pPr>
        <w:autoSpaceDE w:val="0"/>
        <w:autoSpaceDN w:val="0"/>
        <w:adjustRightInd w:val="0"/>
        <w:spacing w:line="276" w:lineRule="auto"/>
        <w:rPr>
          <w:rFonts w:ascii="HelveticaNeueLT Std Lt" w:hAnsi="HelveticaNeueLT Std Lt" w:cs="Calibri"/>
          <w:b/>
          <w:color w:val="000000"/>
          <w:sz w:val="22"/>
          <w:szCs w:val="22"/>
        </w:rPr>
      </w:pPr>
      <w:r>
        <w:rPr>
          <w:rFonts w:ascii="HelveticaNeueLT Std Lt" w:hAnsi="HelveticaNeueLT Std Lt" w:cs="Calibri"/>
          <w:bCs/>
          <w:color w:val="000000"/>
          <w:sz w:val="22"/>
          <w:szCs w:val="22"/>
        </w:rPr>
        <w:t>P</w:t>
      </w:r>
      <w:r w:rsidRPr="008F1F7D">
        <w:rPr>
          <w:rFonts w:ascii="HelveticaNeueLT Std Lt" w:hAnsi="HelveticaNeueLT Std Lt" w:cs="Calibri"/>
          <w:bCs/>
          <w:color w:val="000000"/>
          <w:sz w:val="22"/>
          <w:szCs w:val="22"/>
        </w:rPr>
        <w:t xml:space="preserve">rivate </w:t>
      </w:r>
      <w:r w:rsidRPr="00D645F6">
        <w:rPr>
          <w:rFonts w:ascii="HelveticaNeueLT Std Lt" w:hAnsi="HelveticaNeueLT Std Lt" w:cs="Calibri"/>
          <w:noProof/>
          <w:color w:val="000000"/>
          <w:sz w:val="22"/>
          <w:szCs w:val="22"/>
        </w:rPr>
        <w:t>offices</w:t>
      </w:r>
      <w:r w:rsidRPr="008F1F7D">
        <w:rPr>
          <w:rFonts w:ascii="HelveticaNeueLT Std Lt" w:hAnsi="HelveticaNeueLT Std Lt" w:cs="Calibri"/>
          <w:color w:val="000000"/>
          <w:sz w:val="22"/>
          <w:szCs w:val="22"/>
        </w:rPr>
        <w:t xml:space="preserve"> are for faculty, as well as staff (1.0 FTE) that require high levels of privacy. </w:t>
      </w:r>
      <w:r w:rsidRPr="008F1F7D">
        <w:rPr>
          <w:rFonts w:ascii="HelveticaNeueLT Std Lt" w:hAnsi="HelveticaNeueLT Std Lt" w:cs="Calibri"/>
          <w:noProof/>
          <w:color w:val="000000"/>
          <w:sz w:val="22"/>
          <w:szCs w:val="22"/>
        </w:rPr>
        <w:t>The typical</w:t>
      </w:r>
      <w:r w:rsidRPr="008F1F7D">
        <w:rPr>
          <w:rFonts w:ascii="HelveticaNeueLT Std Lt" w:hAnsi="HelveticaNeueLT Std Lt" w:cs="Calibri"/>
          <w:color w:val="000000"/>
          <w:sz w:val="22"/>
          <w:szCs w:val="22"/>
        </w:rPr>
        <w:t xml:space="preserve"> assignment may </w:t>
      </w:r>
      <w:r w:rsidRPr="008F1F7D">
        <w:rPr>
          <w:rFonts w:ascii="HelveticaNeueLT Std Lt" w:hAnsi="HelveticaNeueLT Std Lt" w:cs="Calibri"/>
          <w:noProof/>
          <w:color w:val="000000"/>
          <w:sz w:val="22"/>
          <w:szCs w:val="22"/>
        </w:rPr>
        <w:t>include</w:t>
      </w:r>
      <w:r w:rsidRPr="008F1F7D">
        <w:rPr>
          <w:rFonts w:ascii="HelveticaNeueLT Std Lt" w:hAnsi="HelveticaNeueLT Std Lt" w:cs="Calibri"/>
          <w:color w:val="000000"/>
          <w:sz w:val="22"/>
          <w:szCs w:val="22"/>
        </w:rPr>
        <w:t xml:space="preserve"> faculty, division heads, department/</w:t>
      </w:r>
      <w:r w:rsidRPr="008F1F7D">
        <w:rPr>
          <w:rFonts w:ascii="HelveticaNeueLT Std Lt" w:hAnsi="HelveticaNeueLT Std Lt" w:cs="Calibri"/>
          <w:noProof/>
          <w:color w:val="000000"/>
          <w:sz w:val="22"/>
          <w:szCs w:val="22"/>
        </w:rPr>
        <w:t>office</w:t>
      </w:r>
      <w:r w:rsidRPr="008F1F7D">
        <w:rPr>
          <w:rFonts w:ascii="HelveticaNeueLT Std Lt" w:hAnsi="HelveticaNeueLT Std Lt" w:cs="Calibri"/>
          <w:color w:val="000000"/>
          <w:sz w:val="22"/>
          <w:szCs w:val="22"/>
        </w:rPr>
        <w:t xml:space="preserve"> directors and academic administration. </w:t>
      </w:r>
    </w:p>
    <w:p w14:paraId="3A065822" w14:textId="77777777" w:rsidR="005C6F89" w:rsidRPr="00092399" w:rsidRDefault="005C6F89" w:rsidP="005C6F89">
      <w:pPr>
        <w:autoSpaceDE w:val="0"/>
        <w:autoSpaceDN w:val="0"/>
        <w:adjustRightInd w:val="0"/>
        <w:spacing w:line="276" w:lineRule="auto"/>
        <w:rPr>
          <w:rFonts w:ascii="HelveticaNeueLT Std Lt" w:hAnsi="HelveticaNeueLT Std Lt" w:cs="Calibri"/>
          <w:b/>
          <w:color w:val="000000"/>
          <w:sz w:val="22"/>
          <w:szCs w:val="22"/>
        </w:rPr>
      </w:pPr>
    </w:p>
    <w:p w14:paraId="206FD85C" w14:textId="77777777" w:rsidR="005C6F89" w:rsidRPr="00345DFE"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 xml:space="preserve">Shared </w:t>
      </w:r>
      <w:r w:rsidRPr="00345DFE">
        <w:rPr>
          <w:rFonts w:ascii="HelveticaNeueLT Std Lt" w:hAnsi="HelveticaNeueLT Std Lt"/>
          <w:bCs/>
          <w:color w:val="003592"/>
        </w:rPr>
        <w:t>Office</w:t>
      </w:r>
    </w:p>
    <w:p w14:paraId="7DCC0A40" w14:textId="77777777" w:rsidR="005C6F89" w:rsidRPr="00D86F3C" w:rsidRDefault="005C6F89" w:rsidP="005C6F89">
      <w:pPr>
        <w:autoSpaceDE w:val="0"/>
        <w:autoSpaceDN w:val="0"/>
        <w:adjustRightInd w:val="0"/>
        <w:spacing w:line="276" w:lineRule="auto"/>
        <w:rPr>
          <w:rFonts w:ascii="HelveticaNeueLT Std Lt" w:hAnsi="HelveticaNeueLT Std Lt" w:cs="Calibri"/>
          <w:b/>
          <w:color w:val="000000"/>
          <w:sz w:val="22"/>
          <w:szCs w:val="22"/>
        </w:rPr>
      </w:pPr>
      <w:r>
        <w:rPr>
          <w:rFonts w:ascii="HelveticaNeueLT Std Lt" w:hAnsi="HelveticaNeueLT Std Lt" w:cs="Calibri"/>
          <w:bCs/>
          <w:color w:val="000000"/>
          <w:sz w:val="22"/>
          <w:szCs w:val="22"/>
        </w:rPr>
        <w:t>S</w:t>
      </w:r>
      <w:r w:rsidRPr="00D86F3C">
        <w:rPr>
          <w:rFonts w:ascii="HelveticaNeueLT Std Lt" w:hAnsi="HelveticaNeueLT Std Lt" w:cs="Calibri"/>
          <w:bCs/>
          <w:color w:val="000000"/>
          <w:sz w:val="22"/>
          <w:szCs w:val="22"/>
        </w:rPr>
        <w:t xml:space="preserve">hared private </w:t>
      </w:r>
      <w:r w:rsidRPr="00D645F6">
        <w:rPr>
          <w:rFonts w:ascii="HelveticaNeueLT Std Lt" w:hAnsi="HelveticaNeueLT Std Lt" w:cs="Calibri"/>
          <w:noProof/>
          <w:color w:val="000000"/>
          <w:sz w:val="22"/>
          <w:szCs w:val="22"/>
        </w:rPr>
        <w:t>offices</w:t>
      </w:r>
      <w:r w:rsidRPr="00D86F3C">
        <w:rPr>
          <w:rFonts w:ascii="HelveticaNeueLT Std Lt" w:hAnsi="HelveticaNeueLT Std Lt" w:cs="Calibri"/>
          <w:color w:val="000000"/>
          <w:sz w:val="22"/>
          <w:szCs w:val="22"/>
        </w:rPr>
        <w:t xml:space="preserve"> are for </w:t>
      </w:r>
      <w:r w:rsidRPr="00D86F3C">
        <w:rPr>
          <w:rFonts w:ascii="HelveticaNeueLT Std Lt" w:hAnsi="HelveticaNeueLT Std Lt" w:cs="Calibri"/>
          <w:noProof/>
          <w:color w:val="000000"/>
          <w:sz w:val="22"/>
          <w:szCs w:val="22"/>
        </w:rPr>
        <w:t>staff</w:t>
      </w:r>
      <w:r w:rsidRPr="00D86F3C">
        <w:rPr>
          <w:rFonts w:ascii="HelveticaNeueLT Std Lt" w:hAnsi="HelveticaNeueLT Std Lt" w:cs="Calibri"/>
          <w:color w:val="000000"/>
          <w:sz w:val="22"/>
          <w:szCs w:val="22"/>
        </w:rPr>
        <w:t xml:space="preserve"> and faculty below 0.5 FTE that </w:t>
      </w:r>
      <w:r w:rsidRPr="00C93DA9">
        <w:rPr>
          <w:rFonts w:ascii="HelveticaNeueLT Std Lt" w:hAnsi="HelveticaNeueLT Std Lt" w:cs="Calibri"/>
          <w:noProof/>
          <w:color w:val="000000"/>
          <w:sz w:val="22"/>
          <w:szCs w:val="22"/>
        </w:rPr>
        <w:t>require</w:t>
      </w:r>
      <w:r w:rsidRPr="00D86F3C">
        <w:rPr>
          <w:rFonts w:ascii="HelveticaNeueLT Std Lt" w:hAnsi="HelveticaNeueLT Std Lt" w:cs="Calibri"/>
          <w:color w:val="000000"/>
          <w:sz w:val="22"/>
          <w:szCs w:val="22"/>
        </w:rPr>
        <w:t xml:space="preserve"> some level of privacy. </w:t>
      </w:r>
      <w:r w:rsidRPr="00D86F3C">
        <w:rPr>
          <w:rFonts w:ascii="HelveticaNeueLT Std Lt" w:hAnsi="HelveticaNeueLT Std Lt" w:cs="Calibri"/>
          <w:noProof/>
          <w:color w:val="000000"/>
          <w:sz w:val="22"/>
          <w:szCs w:val="22"/>
        </w:rPr>
        <w:t>The typical</w:t>
      </w:r>
      <w:r w:rsidRPr="00D86F3C">
        <w:rPr>
          <w:rFonts w:ascii="HelveticaNeueLT Std Lt" w:hAnsi="HelveticaNeueLT Std Lt" w:cs="Calibri"/>
          <w:color w:val="000000"/>
          <w:sz w:val="22"/>
          <w:szCs w:val="22"/>
        </w:rPr>
        <w:t xml:space="preserve"> assignment may include adjunct faculty, emeritus faculty, visiting scholars, interns, graduate teaching/research assistants and professional staff managers. </w:t>
      </w:r>
    </w:p>
    <w:p w14:paraId="17B2285F" w14:textId="77777777" w:rsidR="005C6F89" w:rsidRDefault="005C6F89" w:rsidP="005C6F89">
      <w:pPr>
        <w:pStyle w:val="Default"/>
        <w:spacing w:line="276" w:lineRule="auto"/>
        <w:rPr>
          <w:rFonts w:ascii="HelveticaNeueLT Std Lt" w:hAnsi="HelveticaNeueLT Std Lt"/>
          <w:bCs/>
          <w:color w:val="003592"/>
        </w:rPr>
      </w:pPr>
    </w:p>
    <w:p w14:paraId="28C38660"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t>Workstations</w:t>
      </w:r>
    </w:p>
    <w:p w14:paraId="7006DDC0" w14:textId="77777777" w:rsidR="005C6F89" w:rsidRPr="00D86F3C" w:rsidRDefault="005C6F89" w:rsidP="005C6F89">
      <w:pPr>
        <w:autoSpaceDE w:val="0"/>
        <w:autoSpaceDN w:val="0"/>
        <w:adjustRightInd w:val="0"/>
        <w:spacing w:line="276" w:lineRule="auto"/>
        <w:rPr>
          <w:rFonts w:ascii="HelveticaNeueLT Std Lt" w:hAnsi="HelveticaNeueLT Std Lt" w:cs="Calibri"/>
          <w:b/>
          <w:color w:val="000000"/>
          <w:sz w:val="22"/>
          <w:szCs w:val="22"/>
        </w:rPr>
      </w:pPr>
      <w:r>
        <w:rPr>
          <w:rFonts w:ascii="HelveticaNeueLT Std Lt" w:hAnsi="HelveticaNeueLT Std Lt" w:cs="Calibri"/>
          <w:bCs/>
          <w:noProof/>
          <w:color w:val="000000"/>
          <w:sz w:val="22"/>
          <w:szCs w:val="22"/>
        </w:rPr>
        <w:t>W</w:t>
      </w:r>
      <w:proofErr w:type="spellStart"/>
      <w:r w:rsidRPr="00D86F3C">
        <w:rPr>
          <w:rFonts w:ascii="HelveticaNeueLT Std Lt" w:hAnsi="HelveticaNeueLT Std Lt" w:cs="Calibri"/>
          <w:color w:val="000000"/>
          <w:sz w:val="22"/>
          <w:szCs w:val="22"/>
        </w:rPr>
        <w:t>orkstations</w:t>
      </w:r>
      <w:proofErr w:type="spellEnd"/>
      <w:r w:rsidRPr="00D86F3C">
        <w:rPr>
          <w:rFonts w:ascii="HelveticaNeueLT Std Lt" w:hAnsi="HelveticaNeueLT Std Lt" w:cs="Calibri"/>
          <w:color w:val="000000"/>
          <w:sz w:val="22"/>
          <w:szCs w:val="22"/>
        </w:rPr>
        <w:t xml:space="preserve"> </w:t>
      </w:r>
      <w:r w:rsidRPr="00D645F6">
        <w:rPr>
          <w:rFonts w:ascii="HelveticaNeueLT Std Lt" w:hAnsi="HelveticaNeueLT Std Lt" w:cs="Calibri"/>
          <w:noProof/>
          <w:color w:val="000000"/>
          <w:sz w:val="22"/>
          <w:szCs w:val="22"/>
        </w:rPr>
        <w:t>are recommended</w:t>
      </w:r>
      <w:r w:rsidRPr="00D86F3C">
        <w:rPr>
          <w:rFonts w:ascii="HelveticaNeueLT Std Lt" w:hAnsi="HelveticaNeueLT Std Lt" w:cs="Calibri"/>
          <w:color w:val="000000"/>
          <w:sz w:val="22"/>
          <w:szCs w:val="22"/>
        </w:rPr>
        <w:t xml:space="preserve"> </w:t>
      </w:r>
      <w:r w:rsidRPr="00D86F3C">
        <w:rPr>
          <w:rFonts w:ascii="HelveticaNeueLT Std Lt" w:hAnsi="HelveticaNeueLT Std Lt" w:cs="Calibri"/>
          <w:noProof/>
          <w:color w:val="000000"/>
          <w:sz w:val="22"/>
          <w:szCs w:val="22"/>
        </w:rPr>
        <w:t>for all</w:t>
      </w:r>
      <w:r w:rsidRPr="00D86F3C">
        <w:rPr>
          <w:rFonts w:ascii="HelveticaNeueLT Std Lt" w:hAnsi="HelveticaNeueLT Std Lt" w:cs="Calibri"/>
          <w:color w:val="000000"/>
          <w:sz w:val="22"/>
          <w:szCs w:val="22"/>
        </w:rPr>
        <w:t xml:space="preserve"> staff</w:t>
      </w:r>
      <w:r>
        <w:rPr>
          <w:rFonts w:ascii="HelveticaNeueLT Std Lt" w:hAnsi="HelveticaNeueLT Std Lt" w:cs="Calibri"/>
          <w:color w:val="000000"/>
          <w:sz w:val="22"/>
          <w:szCs w:val="22"/>
        </w:rPr>
        <w:t>, students,</w:t>
      </w:r>
      <w:r w:rsidRPr="00D86F3C">
        <w:rPr>
          <w:rFonts w:ascii="HelveticaNeueLT Std Lt" w:hAnsi="HelveticaNeueLT Std Lt" w:cs="Calibri"/>
          <w:color w:val="000000"/>
          <w:sz w:val="22"/>
          <w:szCs w:val="22"/>
        </w:rPr>
        <w:t xml:space="preserve"> and </w:t>
      </w:r>
      <w:r>
        <w:rPr>
          <w:rFonts w:ascii="HelveticaNeueLT Std Lt" w:hAnsi="HelveticaNeueLT Std Lt" w:cs="Calibri"/>
          <w:color w:val="000000"/>
          <w:sz w:val="22"/>
          <w:szCs w:val="22"/>
        </w:rPr>
        <w:t xml:space="preserve">some </w:t>
      </w:r>
      <w:r w:rsidRPr="00D86F3C">
        <w:rPr>
          <w:rFonts w:ascii="HelveticaNeueLT Std Lt" w:hAnsi="HelveticaNeueLT Std Lt" w:cs="Calibri"/>
          <w:color w:val="000000"/>
          <w:sz w:val="22"/>
          <w:szCs w:val="22"/>
        </w:rPr>
        <w:t xml:space="preserve">faculty (1.0 FTE) whose functions do not require enclosed space and who can use breakout and conference rooms for discussions that require high levels of privacy. </w:t>
      </w:r>
      <w:r w:rsidRPr="00D86F3C">
        <w:rPr>
          <w:rFonts w:ascii="HelveticaNeueLT Std Lt" w:hAnsi="HelveticaNeueLT Std Lt" w:cs="Calibri"/>
          <w:noProof/>
          <w:color w:val="000000"/>
          <w:sz w:val="22"/>
          <w:szCs w:val="22"/>
        </w:rPr>
        <w:t>The typical</w:t>
      </w:r>
      <w:r w:rsidRPr="00D86F3C">
        <w:rPr>
          <w:rFonts w:ascii="HelveticaNeueLT Std Lt" w:hAnsi="HelveticaNeueLT Std Lt" w:cs="Calibri"/>
          <w:color w:val="000000"/>
          <w:sz w:val="22"/>
          <w:szCs w:val="22"/>
        </w:rPr>
        <w:t xml:space="preserve"> assignment may </w:t>
      </w:r>
      <w:r w:rsidRPr="00D86F3C">
        <w:rPr>
          <w:rFonts w:ascii="HelveticaNeueLT Std Lt" w:hAnsi="HelveticaNeueLT Std Lt" w:cs="Calibri"/>
          <w:noProof/>
          <w:color w:val="000000"/>
          <w:sz w:val="22"/>
          <w:szCs w:val="22"/>
        </w:rPr>
        <w:t>include</w:t>
      </w:r>
      <w:r w:rsidRPr="00D86F3C">
        <w:rPr>
          <w:rFonts w:ascii="HelveticaNeueLT Std Lt" w:hAnsi="HelveticaNeueLT Std Lt" w:cs="Calibri"/>
          <w:color w:val="000000"/>
          <w:sz w:val="22"/>
          <w:szCs w:val="22"/>
        </w:rPr>
        <w:t xml:space="preserve"> professional staff, </w:t>
      </w:r>
      <w:r>
        <w:rPr>
          <w:rFonts w:ascii="HelveticaNeueLT Std Lt" w:hAnsi="HelveticaNeueLT Std Lt" w:cs="Calibri"/>
          <w:color w:val="000000"/>
          <w:sz w:val="22"/>
          <w:szCs w:val="22"/>
        </w:rPr>
        <w:t>academic professionals,</w:t>
      </w:r>
      <w:r w:rsidRPr="00D86F3C">
        <w:rPr>
          <w:rFonts w:ascii="HelveticaNeueLT Std Lt" w:hAnsi="HelveticaNeueLT Std Lt" w:cs="Calibri"/>
          <w:color w:val="000000"/>
          <w:sz w:val="22"/>
          <w:szCs w:val="22"/>
        </w:rPr>
        <w:t xml:space="preserve"> and administrative assistant staff. </w:t>
      </w:r>
    </w:p>
    <w:p w14:paraId="5275F686" w14:textId="77777777" w:rsidR="005C6F89" w:rsidRPr="0065147E" w:rsidRDefault="005C6F89" w:rsidP="005C6F89">
      <w:pPr>
        <w:pStyle w:val="Default"/>
        <w:spacing w:line="276" w:lineRule="auto"/>
        <w:rPr>
          <w:rFonts w:ascii="HelveticaNeueLT Std Lt" w:hAnsi="HelveticaNeueLT Std Lt"/>
          <w:bCs/>
          <w:color w:val="CFB87C"/>
          <w:sz w:val="22"/>
          <w:szCs w:val="22"/>
        </w:rPr>
      </w:pPr>
    </w:p>
    <w:p w14:paraId="127F628D" w14:textId="77777777" w:rsidR="005C6F89" w:rsidRPr="00345DFE"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Shared</w:t>
      </w:r>
      <w:r w:rsidRPr="00345DFE">
        <w:rPr>
          <w:rFonts w:ascii="HelveticaNeueLT Std Lt" w:hAnsi="HelveticaNeueLT Std Lt"/>
          <w:bCs/>
          <w:color w:val="003592"/>
        </w:rPr>
        <w:t xml:space="preserve"> Workstations</w:t>
      </w:r>
    </w:p>
    <w:p w14:paraId="3BF475F8" w14:textId="77777777" w:rsidR="005C6F89" w:rsidRPr="00D86F3C" w:rsidRDefault="005C6F89" w:rsidP="005C6F89">
      <w:pPr>
        <w:pStyle w:val="Default"/>
        <w:spacing w:line="276" w:lineRule="auto"/>
        <w:rPr>
          <w:rFonts w:ascii="HelveticaNeueLT Std Lt" w:hAnsi="HelveticaNeueLT Std Lt"/>
          <w:b/>
          <w:sz w:val="22"/>
          <w:szCs w:val="22"/>
        </w:rPr>
      </w:pPr>
      <w:r>
        <w:rPr>
          <w:rFonts w:ascii="HelveticaNeueLT Std Lt" w:hAnsi="HelveticaNeueLT Std Lt"/>
          <w:bCs/>
          <w:sz w:val="22"/>
          <w:szCs w:val="22"/>
        </w:rPr>
        <w:t>S</w:t>
      </w:r>
      <w:r w:rsidRPr="00D86F3C">
        <w:rPr>
          <w:rFonts w:ascii="HelveticaNeueLT Std Lt" w:hAnsi="HelveticaNeueLT Std Lt"/>
          <w:bCs/>
          <w:sz w:val="22"/>
          <w:szCs w:val="22"/>
        </w:rPr>
        <w:t xml:space="preserve">hared open </w:t>
      </w:r>
      <w:r w:rsidRPr="00D86F3C">
        <w:rPr>
          <w:rFonts w:ascii="HelveticaNeueLT Std Lt" w:hAnsi="HelveticaNeueLT Std Lt"/>
          <w:sz w:val="22"/>
          <w:szCs w:val="22"/>
        </w:rPr>
        <w:t xml:space="preserve">workstations are encouraged </w:t>
      </w:r>
      <w:r w:rsidRPr="00D86F3C">
        <w:rPr>
          <w:rFonts w:ascii="HelveticaNeueLT Std Lt" w:hAnsi="HelveticaNeueLT Std Lt"/>
          <w:noProof/>
          <w:sz w:val="22"/>
          <w:szCs w:val="22"/>
        </w:rPr>
        <w:t>for</w:t>
      </w:r>
      <w:r w:rsidRPr="00D86F3C">
        <w:rPr>
          <w:rFonts w:ascii="HelveticaNeueLT Std Lt" w:hAnsi="HelveticaNeueLT Std Lt"/>
          <w:sz w:val="22"/>
          <w:szCs w:val="22"/>
        </w:rPr>
        <w:t xml:space="preserve"> all </w:t>
      </w:r>
      <w:r w:rsidRPr="00D645F6">
        <w:rPr>
          <w:rFonts w:ascii="HelveticaNeueLT Std Lt" w:hAnsi="HelveticaNeueLT Std Lt"/>
          <w:noProof/>
          <w:sz w:val="22"/>
          <w:szCs w:val="22"/>
        </w:rPr>
        <w:t>staff</w:t>
      </w:r>
      <w:r>
        <w:rPr>
          <w:rFonts w:ascii="HelveticaNeueLT Std Lt" w:hAnsi="HelveticaNeueLT Std Lt"/>
          <w:noProof/>
          <w:sz w:val="22"/>
          <w:szCs w:val="22"/>
        </w:rPr>
        <w:t>, students</w:t>
      </w:r>
      <w:r w:rsidRPr="00D86F3C">
        <w:rPr>
          <w:rFonts w:ascii="HelveticaNeueLT Std Lt" w:hAnsi="HelveticaNeueLT Std Lt"/>
          <w:sz w:val="22"/>
          <w:szCs w:val="22"/>
        </w:rPr>
        <w:t xml:space="preserve"> and faculty below 0.5 FTE whose functions </w:t>
      </w:r>
      <w:r>
        <w:rPr>
          <w:rFonts w:ascii="HelveticaNeueLT Std Lt" w:hAnsi="HelveticaNeueLT Std Lt"/>
          <w:sz w:val="22"/>
          <w:szCs w:val="22"/>
        </w:rPr>
        <w:t xml:space="preserve">typically </w:t>
      </w:r>
      <w:r w:rsidRPr="00D86F3C">
        <w:rPr>
          <w:rFonts w:ascii="HelveticaNeueLT Std Lt" w:hAnsi="HelveticaNeueLT Std Lt"/>
          <w:sz w:val="22"/>
          <w:szCs w:val="22"/>
        </w:rPr>
        <w:t xml:space="preserve">do not require privacy. </w:t>
      </w:r>
      <w:r w:rsidRPr="00D86F3C">
        <w:rPr>
          <w:rFonts w:ascii="HelveticaNeueLT Std Lt" w:hAnsi="HelveticaNeueLT Std Lt"/>
          <w:noProof/>
          <w:sz w:val="22"/>
          <w:szCs w:val="22"/>
        </w:rPr>
        <w:t xml:space="preserve">The </w:t>
      </w:r>
      <w:r>
        <w:rPr>
          <w:rFonts w:ascii="HelveticaNeueLT Std Lt" w:hAnsi="HelveticaNeueLT Std Lt"/>
          <w:noProof/>
          <w:sz w:val="22"/>
          <w:szCs w:val="22"/>
        </w:rPr>
        <w:t>typical</w:t>
      </w:r>
      <w:r w:rsidRPr="00D86F3C">
        <w:rPr>
          <w:rFonts w:ascii="HelveticaNeueLT Std Lt" w:hAnsi="HelveticaNeueLT Std Lt"/>
          <w:sz w:val="22"/>
          <w:szCs w:val="22"/>
        </w:rPr>
        <w:t xml:space="preserve"> assignment may </w:t>
      </w:r>
      <w:r w:rsidRPr="00D86F3C">
        <w:rPr>
          <w:rFonts w:ascii="HelveticaNeueLT Std Lt" w:hAnsi="HelveticaNeueLT Std Lt"/>
          <w:noProof/>
          <w:sz w:val="22"/>
          <w:szCs w:val="22"/>
        </w:rPr>
        <w:t>include</w:t>
      </w:r>
      <w:r w:rsidRPr="00D86F3C">
        <w:rPr>
          <w:rFonts w:ascii="HelveticaNeueLT Std Lt" w:hAnsi="HelveticaNeueLT Std Lt"/>
          <w:sz w:val="22"/>
          <w:szCs w:val="22"/>
        </w:rPr>
        <w:t xml:space="preserve"> professional staff, </w:t>
      </w:r>
      <w:r w:rsidRPr="00D86F3C">
        <w:rPr>
          <w:rFonts w:ascii="HelveticaNeueLT Std Lt" w:hAnsi="HelveticaNeueLT Std Lt" w:cs="Calibri"/>
          <w:sz w:val="22"/>
          <w:szCs w:val="22"/>
        </w:rPr>
        <w:t>support/clerical staff</w:t>
      </w:r>
      <w:r w:rsidRPr="00D86F3C">
        <w:rPr>
          <w:rFonts w:ascii="HelveticaNeueLT Std Lt" w:hAnsi="HelveticaNeueLT Std Lt"/>
          <w:sz w:val="22"/>
          <w:szCs w:val="22"/>
        </w:rPr>
        <w:t>, student employees, and interns.</w:t>
      </w:r>
    </w:p>
    <w:p w14:paraId="2C5E6E28" w14:textId="77777777" w:rsidR="005C6F89" w:rsidRPr="0065147E" w:rsidRDefault="005C6F89" w:rsidP="005C6F89">
      <w:pPr>
        <w:pStyle w:val="Default"/>
        <w:spacing w:line="276" w:lineRule="auto"/>
        <w:rPr>
          <w:rFonts w:ascii="HelveticaNeueLT Std Lt" w:hAnsi="HelveticaNeueLT Std Lt"/>
          <w:bCs/>
          <w:color w:val="003592"/>
          <w:sz w:val="22"/>
          <w:szCs w:val="22"/>
          <w:u w:val="single"/>
        </w:rPr>
      </w:pPr>
    </w:p>
    <w:p w14:paraId="3DB4BDD0"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t>Landing Zone</w:t>
      </w:r>
    </w:p>
    <w:p w14:paraId="59E2A0C3" w14:textId="77777777" w:rsidR="005C6F89" w:rsidRPr="00D86F3C" w:rsidRDefault="005C6F89" w:rsidP="005C6F89">
      <w:pPr>
        <w:pStyle w:val="Default"/>
        <w:spacing w:line="276" w:lineRule="auto"/>
        <w:rPr>
          <w:rFonts w:ascii="HelveticaNeueLT Std Lt" w:hAnsi="HelveticaNeueLT Std Lt"/>
          <w:bCs/>
          <w:color w:val="auto"/>
          <w:sz w:val="22"/>
          <w:szCs w:val="22"/>
        </w:rPr>
      </w:pPr>
      <w:r>
        <w:rPr>
          <w:rFonts w:ascii="HelveticaNeueLT Std Lt" w:hAnsi="HelveticaNeueLT Std Lt"/>
          <w:bCs/>
          <w:sz w:val="22"/>
          <w:szCs w:val="22"/>
        </w:rPr>
        <w:t xml:space="preserve">Assigned landing zones are </w:t>
      </w:r>
      <w:r>
        <w:rPr>
          <w:rFonts w:ascii="HelveticaNeueLT Std Lt" w:hAnsi="HelveticaNeueLT Std Lt"/>
          <w:bCs/>
          <w:noProof/>
          <w:sz w:val="22"/>
          <w:szCs w:val="22"/>
        </w:rPr>
        <w:t>workstations, either enclosed or open, for administration and</w:t>
      </w:r>
      <w:r w:rsidRPr="00D86F3C">
        <w:rPr>
          <w:rFonts w:ascii="HelveticaNeueLT Std Lt" w:hAnsi="HelveticaNeueLT Std Lt"/>
          <w:bCs/>
          <w:noProof/>
          <w:sz w:val="22"/>
          <w:szCs w:val="22"/>
        </w:rPr>
        <w:t xml:space="preserve"> </w:t>
      </w:r>
      <w:r>
        <w:rPr>
          <w:rFonts w:ascii="HelveticaNeueLT Std Lt" w:hAnsi="HelveticaNeueLT Std Lt"/>
          <w:bCs/>
          <w:sz w:val="22"/>
          <w:szCs w:val="22"/>
        </w:rPr>
        <w:t xml:space="preserve">faculty who work on multiple campuses, and have an office at their </w:t>
      </w:r>
      <w:r w:rsidRPr="00D645F6">
        <w:rPr>
          <w:rFonts w:ascii="HelveticaNeueLT Std Lt" w:hAnsi="HelveticaNeueLT Std Lt"/>
          <w:bCs/>
          <w:noProof/>
          <w:sz w:val="22"/>
          <w:szCs w:val="22"/>
        </w:rPr>
        <w:t>primary</w:t>
      </w:r>
      <w:r>
        <w:rPr>
          <w:rFonts w:ascii="HelveticaNeueLT Std Lt" w:hAnsi="HelveticaNeueLT Std Lt"/>
          <w:bCs/>
          <w:sz w:val="22"/>
          <w:szCs w:val="22"/>
        </w:rPr>
        <w:t xml:space="preserve"> </w:t>
      </w:r>
      <w:r w:rsidRPr="00D645F6">
        <w:rPr>
          <w:rFonts w:ascii="HelveticaNeueLT Std Lt" w:hAnsi="HelveticaNeueLT Std Lt"/>
          <w:bCs/>
          <w:noProof/>
          <w:sz w:val="22"/>
          <w:szCs w:val="22"/>
        </w:rPr>
        <w:t>campus</w:t>
      </w:r>
      <w:r>
        <w:rPr>
          <w:rFonts w:ascii="HelveticaNeueLT Std Lt" w:hAnsi="HelveticaNeueLT Std Lt"/>
          <w:bCs/>
          <w:sz w:val="22"/>
          <w:szCs w:val="22"/>
        </w:rPr>
        <w:t>,</w:t>
      </w:r>
      <w:r>
        <w:rPr>
          <w:rFonts w:ascii="HelveticaNeueLT Std Lt" w:hAnsi="HelveticaNeueLT Std Lt"/>
          <w:bCs/>
          <w:noProof/>
          <w:sz w:val="22"/>
          <w:szCs w:val="22"/>
        </w:rPr>
        <w:t xml:space="preserve"> and require a dedicated workspace on other campuses.  </w:t>
      </w:r>
      <w:r w:rsidRPr="00D86F3C">
        <w:rPr>
          <w:rFonts w:ascii="HelveticaNeueLT Std Lt" w:hAnsi="HelveticaNeueLT Std Lt"/>
          <w:bCs/>
          <w:sz w:val="22"/>
          <w:szCs w:val="22"/>
        </w:rPr>
        <w:t xml:space="preserve"> </w:t>
      </w:r>
    </w:p>
    <w:p w14:paraId="663E4EA0" w14:textId="77777777" w:rsidR="005C6F89" w:rsidRDefault="005C6F89" w:rsidP="005C6F89">
      <w:pPr>
        <w:pStyle w:val="Default"/>
        <w:spacing w:line="276" w:lineRule="auto"/>
        <w:rPr>
          <w:rFonts w:ascii="HelveticaNeueLT Std Lt" w:hAnsi="HelveticaNeueLT Std Lt"/>
          <w:bCs/>
          <w:sz w:val="22"/>
          <w:szCs w:val="22"/>
        </w:rPr>
      </w:pPr>
    </w:p>
    <w:p w14:paraId="7F5B3EA4" w14:textId="77777777" w:rsidR="005C6F89" w:rsidRPr="00D86F3C" w:rsidRDefault="005C6F89" w:rsidP="005C6F89">
      <w:pPr>
        <w:pStyle w:val="Default"/>
        <w:spacing w:line="276" w:lineRule="auto"/>
        <w:rPr>
          <w:rFonts w:ascii="HelveticaNeueLT Std Lt" w:hAnsi="HelveticaNeueLT Std Lt"/>
          <w:bCs/>
          <w:color w:val="auto"/>
          <w:sz w:val="22"/>
          <w:szCs w:val="22"/>
        </w:rPr>
      </w:pPr>
      <w:r>
        <w:rPr>
          <w:rFonts w:ascii="HelveticaNeueLT Std Lt" w:hAnsi="HelveticaNeueLT Std Lt"/>
          <w:bCs/>
          <w:sz w:val="22"/>
          <w:szCs w:val="22"/>
        </w:rPr>
        <w:t>Unassigned l</w:t>
      </w:r>
      <w:r w:rsidRPr="00D86F3C">
        <w:rPr>
          <w:rFonts w:ascii="HelveticaNeueLT Std Lt" w:hAnsi="HelveticaNeueLT Std Lt"/>
          <w:bCs/>
          <w:sz w:val="22"/>
          <w:szCs w:val="22"/>
        </w:rPr>
        <w:t xml:space="preserve">anding zones are </w:t>
      </w:r>
      <w:r>
        <w:rPr>
          <w:rFonts w:ascii="HelveticaNeueLT Std Lt" w:hAnsi="HelveticaNeueLT Std Lt"/>
          <w:bCs/>
          <w:sz w:val="22"/>
          <w:szCs w:val="22"/>
        </w:rPr>
        <w:t xml:space="preserve">small open </w:t>
      </w:r>
      <w:r w:rsidRPr="00D86F3C">
        <w:rPr>
          <w:rFonts w:ascii="HelveticaNeueLT Std Lt" w:hAnsi="HelveticaNeueLT Std Lt"/>
          <w:bCs/>
          <w:noProof/>
          <w:sz w:val="22"/>
          <w:szCs w:val="22"/>
        </w:rPr>
        <w:t xml:space="preserve">workstations </w:t>
      </w:r>
      <w:r>
        <w:rPr>
          <w:rFonts w:ascii="HelveticaNeueLT Std Lt" w:hAnsi="HelveticaNeueLT Std Lt"/>
          <w:bCs/>
          <w:noProof/>
          <w:sz w:val="22"/>
          <w:szCs w:val="22"/>
        </w:rPr>
        <w:t xml:space="preserve">available to </w:t>
      </w:r>
      <w:r w:rsidRPr="00D86F3C">
        <w:rPr>
          <w:rFonts w:ascii="HelveticaNeueLT Std Lt" w:hAnsi="HelveticaNeueLT Std Lt"/>
          <w:bCs/>
          <w:noProof/>
          <w:sz w:val="22"/>
          <w:szCs w:val="22"/>
        </w:rPr>
        <w:t xml:space="preserve">administration, </w:t>
      </w:r>
      <w:r w:rsidRPr="00D86F3C">
        <w:rPr>
          <w:rFonts w:ascii="HelveticaNeueLT Std Lt" w:hAnsi="HelveticaNeueLT Std Lt"/>
          <w:bCs/>
          <w:sz w:val="22"/>
          <w:szCs w:val="22"/>
        </w:rPr>
        <w:t xml:space="preserve">faculty, students, </w:t>
      </w:r>
      <w:r w:rsidRPr="00D86F3C">
        <w:rPr>
          <w:rFonts w:ascii="HelveticaNeueLT Std Lt" w:hAnsi="HelveticaNeueLT Std Lt"/>
          <w:bCs/>
          <w:noProof/>
          <w:sz w:val="22"/>
          <w:szCs w:val="22"/>
        </w:rPr>
        <w:t>staff</w:t>
      </w:r>
      <w:r>
        <w:rPr>
          <w:rFonts w:ascii="HelveticaNeueLT Std Lt" w:hAnsi="HelveticaNeueLT Std Lt"/>
          <w:bCs/>
          <w:noProof/>
          <w:sz w:val="22"/>
          <w:szCs w:val="22"/>
        </w:rPr>
        <w:t>, and guests</w:t>
      </w:r>
      <w:r>
        <w:rPr>
          <w:rFonts w:ascii="HelveticaNeueLT Std Lt" w:hAnsi="HelveticaNeueLT Std Lt"/>
          <w:bCs/>
          <w:sz w:val="22"/>
          <w:szCs w:val="22"/>
        </w:rPr>
        <w:t xml:space="preserve"> visiting a unit who need a short-term workspace</w:t>
      </w:r>
      <w:r w:rsidRPr="00D86F3C">
        <w:rPr>
          <w:rFonts w:ascii="HelveticaNeueLT Std Lt" w:hAnsi="HelveticaNeueLT Std Lt"/>
          <w:bCs/>
          <w:noProof/>
          <w:sz w:val="22"/>
          <w:szCs w:val="22"/>
        </w:rPr>
        <w:t>.</w:t>
      </w:r>
      <w:r w:rsidRPr="00D86F3C">
        <w:rPr>
          <w:rFonts w:ascii="HelveticaNeueLT Std Lt" w:hAnsi="HelveticaNeueLT Std Lt"/>
          <w:bCs/>
          <w:sz w:val="22"/>
          <w:szCs w:val="22"/>
        </w:rPr>
        <w:t xml:space="preserve"> </w:t>
      </w:r>
    </w:p>
    <w:p w14:paraId="6A7F16B5" w14:textId="77777777" w:rsidR="005C6F89" w:rsidRPr="00315E54" w:rsidRDefault="005C6F89" w:rsidP="005C6F89">
      <w:pPr>
        <w:pStyle w:val="Default"/>
        <w:rPr>
          <w:rFonts w:ascii="HelveticaNeueLT Std Lt" w:hAnsi="HelveticaNeueLT Std Lt"/>
          <w:b/>
          <w:bCs/>
          <w:color w:val="003592"/>
          <w:sz w:val="28"/>
          <w:szCs w:val="28"/>
        </w:rPr>
      </w:pPr>
    </w:p>
    <w:p w14:paraId="289704C8" w14:textId="77777777" w:rsidR="005C6F89" w:rsidRDefault="005C6F89" w:rsidP="005C6F89">
      <w:pPr>
        <w:pStyle w:val="Default"/>
        <w:rPr>
          <w:rFonts w:ascii="HelveticaNeueLT Std Lt" w:hAnsi="HelveticaNeueLT Std Lt"/>
          <w:b/>
          <w:bCs/>
          <w:color w:val="003592"/>
          <w:sz w:val="28"/>
          <w:szCs w:val="28"/>
        </w:rPr>
      </w:pPr>
      <w:r w:rsidRPr="003709FF">
        <w:rPr>
          <w:rFonts w:ascii="HelveticaNeueLT Std Lt" w:hAnsi="HelveticaNeueLT Std Lt"/>
          <w:b/>
          <w:bCs/>
          <w:color w:val="003592"/>
          <w:sz w:val="28"/>
          <w:szCs w:val="28"/>
        </w:rPr>
        <w:t>WORKPLACE ACCESSORY SPACES</w:t>
      </w:r>
    </w:p>
    <w:p w14:paraId="449F3D21" w14:textId="77777777" w:rsidR="005C6F89" w:rsidRPr="00A73F8B" w:rsidRDefault="005C6F89" w:rsidP="005C6F89">
      <w:pPr>
        <w:pStyle w:val="Default"/>
        <w:rPr>
          <w:rFonts w:ascii="HelveticaNeueLT Std Lt" w:hAnsi="HelveticaNeueLT Std Lt"/>
          <w:bCs/>
          <w:color w:val="003592"/>
          <w:sz w:val="22"/>
          <w:szCs w:val="22"/>
        </w:rPr>
      </w:pPr>
    </w:p>
    <w:p w14:paraId="2BF8F7FA" w14:textId="77777777" w:rsidR="005C6F89" w:rsidRDefault="005C6F89" w:rsidP="005C6F89">
      <w:pPr>
        <w:pStyle w:val="Default"/>
        <w:spacing w:line="276" w:lineRule="auto"/>
        <w:rPr>
          <w:rFonts w:ascii="HelveticaNeueLT Std Lt" w:hAnsi="HelveticaNeueLT Std Lt"/>
          <w:bCs/>
          <w:sz w:val="22"/>
          <w:szCs w:val="22"/>
        </w:rPr>
      </w:pPr>
      <w:r w:rsidRPr="0014279C">
        <w:rPr>
          <w:rFonts w:ascii="HelveticaNeueLT Std Lt" w:hAnsi="HelveticaNeueLT Std Lt"/>
          <w:bCs/>
          <w:sz w:val="22"/>
          <w:szCs w:val="22"/>
        </w:rPr>
        <w:t xml:space="preserve">Work environments include a variety of additional associated spaces that are essential to everyday workplace functions and creating </w:t>
      </w:r>
      <w:r w:rsidRPr="00D16246">
        <w:rPr>
          <w:rFonts w:ascii="HelveticaNeueLT Std Lt" w:hAnsi="HelveticaNeueLT Std Lt"/>
          <w:bCs/>
          <w:noProof/>
          <w:sz w:val="22"/>
          <w:szCs w:val="22"/>
        </w:rPr>
        <w:t>a work</w:t>
      </w:r>
      <w:r>
        <w:rPr>
          <w:rFonts w:ascii="HelveticaNeueLT Std Lt" w:hAnsi="HelveticaNeueLT Std Lt"/>
          <w:bCs/>
          <w:noProof/>
          <w:sz w:val="22"/>
          <w:szCs w:val="22"/>
        </w:rPr>
        <w:t xml:space="preserve"> environment</w:t>
      </w:r>
      <w:r w:rsidRPr="00D16246">
        <w:rPr>
          <w:rFonts w:ascii="HelveticaNeueLT Std Lt" w:hAnsi="HelveticaNeueLT Std Lt"/>
          <w:bCs/>
          <w:noProof/>
          <w:sz w:val="22"/>
          <w:szCs w:val="22"/>
        </w:rPr>
        <w:t xml:space="preserve"> that</w:t>
      </w:r>
      <w:r w:rsidRPr="0014279C">
        <w:rPr>
          <w:rFonts w:ascii="HelveticaNeueLT Std Lt" w:hAnsi="HelveticaNeueLT Std Lt"/>
          <w:bCs/>
          <w:sz w:val="22"/>
          <w:szCs w:val="22"/>
        </w:rPr>
        <w:t xml:space="preserve"> promotes collaboration, and health and wellbeing. The appropriate planning and design of these accessory </w:t>
      </w:r>
      <w:r w:rsidRPr="005967BA">
        <w:rPr>
          <w:rFonts w:ascii="HelveticaNeueLT Std Lt" w:hAnsi="HelveticaNeueLT Std Lt"/>
          <w:bCs/>
          <w:noProof/>
          <w:sz w:val="22"/>
          <w:szCs w:val="22"/>
        </w:rPr>
        <w:t>spaces</w:t>
      </w:r>
      <w:r w:rsidRPr="0014279C">
        <w:rPr>
          <w:rFonts w:ascii="HelveticaNeueLT Std Lt" w:hAnsi="HelveticaNeueLT Std Lt"/>
          <w:bCs/>
          <w:sz w:val="22"/>
          <w:szCs w:val="22"/>
        </w:rPr>
        <w:t xml:space="preserve"> </w:t>
      </w:r>
      <w:r w:rsidRPr="00D16246">
        <w:rPr>
          <w:rFonts w:ascii="HelveticaNeueLT Std Lt" w:hAnsi="HelveticaNeueLT Std Lt"/>
          <w:bCs/>
          <w:noProof/>
          <w:sz w:val="22"/>
          <w:szCs w:val="22"/>
        </w:rPr>
        <w:t>are especially valuable in</w:t>
      </w:r>
      <w:r w:rsidRPr="0014279C">
        <w:rPr>
          <w:rFonts w:ascii="HelveticaNeueLT Std Lt" w:hAnsi="HelveticaNeueLT Std Lt"/>
          <w:bCs/>
          <w:sz w:val="22"/>
          <w:szCs w:val="22"/>
        </w:rPr>
        <w:t xml:space="preserve"> open workplace environments.</w:t>
      </w:r>
    </w:p>
    <w:p w14:paraId="094DF542" w14:textId="77777777" w:rsidR="005C6F89" w:rsidRPr="0065147E" w:rsidRDefault="005C6F89" w:rsidP="005C6F89">
      <w:pPr>
        <w:pStyle w:val="Default"/>
        <w:spacing w:line="276" w:lineRule="auto"/>
        <w:rPr>
          <w:rFonts w:ascii="HelveticaNeueLT Std Lt" w:hAnsi="HelveticaNeueLT Std Lt"/>
          <w:bCs/>
          <w:color w:val="003592"/>
          <w:sz w:val="22"/>
          <w:szCs w:val="22"/>
        </w:rPr>
      </w:pPr>
    </w:p>
    <w:p w14:paraId="0EC6AABD" w14:textId="77777777" w:rsidR="005C6F89" w:rsidRPr="00345DFE"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Conference Rooms</w:t>
      </w:r>
    </w:p>
    <w:p w14:paraId="7690CC41" w14:textId="77777777" w:rsidR="005C6F89" w:rsidRPr="0014279C" w:rsidRDefault="005C6F89" w:rsidP="005C6F89">
      <w:pPr>
        <w:pStyle w:val="Default"/>
        <w:spacing w:line="276" w:lineRule="auto"/>
        <w:rPr>
          <w:rFonts w:ascii="HelveticaNeueLT Std Lt" w:hAnsi="HelveticaNeueLT Std Lt"/>
          <w:bCs/>
          <w:sz w:val="22"/>
          <w:szCs w:val="22"/>
        </w:rPr>
      </w:pPr>
      <w:r w:rsidRPr="0014279C">
        <w:rPr>
          <w:rFonts w:ascii="HelveticaNeueLT Std Lt" w:hAnsi="HelveticaNeueLT Std Lt"/>
          <w:bCs/>
          <w:sz w:val="22"/>
          <w:szCs w:val="22"/>
        </w:rPr>
        <w:t xml:space="preserve">Conference Rooms are meeting spaces planned for six to twenty-eight people, with </w:t>
      </w:r>
      <w:r w:rsidRPr="00D16246">
        <w:rPr>
          <w:rFonts w:ascii="HelveticaNeueLT Std Lt" w:hAnsi="HelveticaNeueLT Std Lt"/>
          <w:bCs/>
          <w:sz w:val="22"/>
          <w:szCs w:val="22"/>
        </w:rPr>
        <w:t>a</w:t>
      </w:r>
      <w:r>
        <w:rPr>
          <w:rFonts w:ascii="HelveticaNeueLT Std Lt" w:hAnsi="HelveticaNeueLT Std Lt"/>
          <w:bCs/>
          <w:sz w:val="22"/>
          <w:szCs w:val="22"/>
        </w:rPr>
        <w:t>n area</w:t>
      </w:r>
      <w:r w:rsidRPr="0014279C">
        <w:rPr>
          <w:rFonts w:ascii="HelveticaNeueLT Std Lt" w:hAnsi="HelveticaNeueLT Std Lt"/>
          <w:bCs/>
          <w:sz w:val="22"/>
          <w:szCs w:val="22"/>
        </w:rPr>
        <w:t xml:space="preserve"> range of approximately 20 – 30 NASF per person. The </w:t>
      </w:r>
      <w:r>
        <w:rPr>
          <w:rFonts w:ascii="HelveticaNeueLT Std Lt" w:hAnsi="HelveticaNeueLT Std Lt"/>
          <w:bCs/>
          <w:sz w:val="22"/>
          <w:szCs w:val="22"/>
        </w:rPr>
        <w:t>gener</w:t>
      </w:r>
      <w:r w:rsidRPr="005967BA">
        <w:rPr>
          <w:rFonts w:ascii="HelveticaNeueLT Std Lt" w:hAnsi="HelveticaNeueLT Std Lt"/>
          <w:bCs/>
          <w:sz w:val="22"/>
          <w:szCs w:val="22"/>
        </w:rPr>
        <w:t>al</w:t>
      </w:r>
      <w:r w:rsidRPr="0014279C">
        <w:rPr>
          <w:rFonts w:ascii="HelveticaNeueLT Std Lt" w:hAnsi="HelveticaNeueLT Std Lt"/>
          <w:bCs/>
          <w:sz w:val="22"/>
          <w:szCs w:val="22"/>
        </w:rPr>
        <w:t xml:space="preserve"> meeting </w:t>
      </w:r>
      <w:r w:rsidRPr="005967BA">
        <w:rPr>
          <w:rFonts w:ascii="HelveticaNeueLT Std Lt" w:hAnsi="HelveticaNeueLT Std Lt"/>
          <w:bCs/>
          <w:sz w:val="22"/>
          <w:szCs w:val="22"/>
        </w:rPr>
        <w:t>space</w:t>
      </w:r>
      <w:r w:rsidRPr="0014279C">
        <w:rPr>
          <w:rFonts w:ascii="HelveticaNeueLT Std Lt" w:hAnsi="HelveticaNeueLT Std Lt"/>
          <w:bCs/>
          <w:sz w:val="22"/>
          <w:szCs w:val="22"/>
        </w:rPr>
        <w:t xml:space="preserve"> contains a conference table; guest chairs; audio/visual equipment; screen/monitor(s); and white boards. Medium and Large </w:t>
      </w:r>
      <w:r w:rsidRPr="00D645F6">
        <w:rPr>
          <w:rFonts w:ascii="HelveticaNeueLT Std Lt" w:hAnsi="HelveticaNeueLT Std Lt"/>
          <w:bCs/>
          <w:noProof/>
          <w:sz w:val="22"/>
          <w:szCs w:val="22"/>
        </w:rPr>
        <w:t>conference</w:t>
      </w:r>
      <w:r w:rsidRPr="0014279C">
        <w:rPr>
          <w:rFonts w:ascii="HelveticaNeueLT Std Lt" w:hAnsi="HelveticaNeueLT Std Lt"/>
          <w:bCs/>
          <w:sz w:val="22"/>
          <w:szCs w:val="22"/>
        </w:rPr>
        <w:t xml:space="preserve"> rooms usually have a greater NASF per person to accommodate a storage credenza/food service area, and other conferencing needs as required. Smaller </w:t>
      </w:r>
      <w:r w:rsidRPr="00D645F6">
        <w:rPr>
          <w:rFonts w:ascii="HelveticaNeueLT Std Lt" w:hAnsi="HelveticaNeueLT Std Lt"/>
          <w:bCs/>
          <w:noProof/>
          <w:sz w:val="22"/>
          <w:szCs w:val="22"/>
        </w:rPr>
        <w:t>conference</w:t>
      </w:r>
      <w:r w:rsidRPr="0014279C">
        <w:rPr>
          <w:rFonts w:ascii="HelveticaNeueLT Std Lt" w:hAnsi="HelveticaNeueLT Std Lt"/>
          <w:bCs/>
          <w:sz w:val="22"/>
          <w:szCs w:val="22"/>
        </w:rPr>
        <w:t xml:space="preserve"> rooms rarely contain a storage credenza/food service area. However, all </w:t>
      </w:r>
      <w:r>
        <w:rPr>
          <w:rFonts w:ascii="HelveticaNeueLT Std Lt" w:hAnsi="HelveticaNeueLT Std Lt"/>
          <w:bCs/>
          <w:noProof/>
          <w:sz w:val="22"/>
          <w:szCs w:val="22"/>
        </w:rPr>
        <w:t>meeting</w:t>
      </w:r>
      <w:r w:rsidRPr="0014279C">
        <w:rPr>
          <w:rFonts w:ascii="HelveticaNeueLT Std Lt" w:hAnsi="HelveticaNeueLT Std Lt"/>
          <w:bCs/>
          <w:sz w:val="22"/>
          <w:szCs w:val="22"/>
        </w:rPr>
        <w:t xml:space="preserve"> rooms must be planned to accommodate ADA access throughout the space. </w:t>
      </w:r>
    </w:p>
    <w:p w14:paraId="2BF8D146" w14:textId="77777777" w:rsidR="005C6F89" w:rsidRDefault="005C6F89" w:rsidP="005C6F89">
      <w:pPr>
        <w:autoSpaceDE w:val="0"/>
        <w:autoSpaceDN w:val="0"/>
        <w:adjustRightInd w:val="0"/>
        <w:rPr>
          <w:rFonts w:ascii="HelveticaNeueLT Std Lt" w:hAnsi="HelveticaNeueLT Std Lt"/>
          <w:bCs/>
        </w:rPr>
      </w:pPr>
    </w:p>
    <w:p w14:paraId="0381476B" w14:textId="77777777" w:rsidR="005C6F89" w:rsidRPr="0014279C" w:rsidRDefault="005C6F89" w:rsidP="005C6F89">
      <w:pPr>
        <w:pStyle w:val="Default"/>
        <w:spacing w:line="276" w:lineRule="auto"/>
        <w:rPr>
          <w:rFonts w:ascii="HelveticaNeueLT Std Lt" w:hAnsi="HelveticaNeueLT Std Lt"/>
          <w:bCs/>
          <w:sz w:val="22"/>
          <w:szCs w:val="22"/>
        </w:rPr>
      </w:pPr>
      <w:r w:rsidRPr="0014279C">
        <w:rPr>
          <w:rFonts w:ascii="HelveticaNeueLT Std Lt" w:hAnsi="HelveticaNeueLT Std Lt"/>
          <w:bCs/>
          <w:sz w:val="22"/>
          <w:szCs w:val="22"/>
        </w:rPr>
        <w:t xml:space="preserve">For the purpose of these guidelines, </w:t>
      </w:r>
      <w:r>
        <w:rPr>
          <w:rFonts w:ascii="HelveticaNeueLT Std Lt" w:hAnsi="HelveticaNeueLT Std Lt"/>
          <w:bCs/>
          <w:sz w:val="22"/>
          <w:szCs w:val="22"/>
        </w:rPr>
        <w:t xml:space="preserve">three </w:t>
      </w:r>
      <w:r w:rsidRPr="0014279C">
        <w:rPr>
          <w:rFonts w:ascii="HelveticaNeueLT Std Lt" w:hAnsi="HelveticaNeueLT Std Lt"/>
          <w:bCs/>
          <w:sz w:val="22"/>
          <w:szCs w:val="22"/>
        </w:rPr>
        <w:t>c</w:t>
      </w:r>
      <w:r>
        <w:rPr>
          <w:rFonts w:ascii="HelveticaNeueLT Std Lt" w:hAnsi="HelveticaNeueLT Std Lt"/>
          <w:bCs/>
          <w:sz w:val="22"/>
          <w:szCs w:val="22"/>
        </w:rPr>
        <w:t xml:space="preserve">onference room sizes </w:t>
      </w:r>
      <w:r w:rsidRPr="00D645F6">
        <w:rPr>
          <w:rFonts w:ascii="HelveticaNeueLT Std Lt" w:hAnsi="HelveticaNeueLT Std Lt"/>
          <w:bCs/>
          <w:noProof/>
          <w:sz w:val="22"/>
          <w:szCs w:val="22"/>
        </w:rPr>
        <w:t>are proposed</w:t>
      </w:r>
      <w:r w:rsidRPr="0014279C">
        <w:rPr>
          <w:rFonts w:ascii="HelveticaNeueLT Std Lt" w:hAnsi="HelveticaNeueLT Std Lt"/>
          <w:bCs/>
          <w:sz w:val="22"/>
          <w:szCs w:val="22"/>
        </w:rPr>
        <w:t xml:space="preserve">:  </w:t>
      </w:r>
    </w:p>
    <w:p w14:paraId="119D974F" w14:textId="77777777" w:rsidR="005C6F89" w:rsidRPr="0014279C" w:rsidRDefault="005C6F89" w:rsidP="00AA2255">
      <w:pPr>
        <w:pStyle w:val="Default"/>
        <w:numPr>
          <w:ilvl w:val="0"/>
          <w:numId w:val="47"/>
        </w:numPr>
        <w:spacing w:line="276" w:lineRule="auto"/>
        <w:ind w:left="720"/>
        <w:rPr>
          <w:rFonts w:ascii="HelveticaNeueLT Std Lt" w:hAnsi="HelveticaNeueLT Std Lt"/>
          <w:bCs/>
          <w:sz w:val="22"/>
          <w:szCs w:val="22"/>
        </w:rPr>
      </w:pPr>
      <w:r w:rsidRPr="0014279C">
        <w:rPr>
          <w:rFonts w:ascii="HelveticaNeueLT Std Lt" w:hAnsi="HelveticaNeueLT Std Lt"/>
          <w:b/>
          <w:bCs/>
          <w:sz w:val="22"/>
          <w:szCs w:val="22"/>
        </w:rPr>
        <w:t>Small Conference Room</w:t>
      </w:r>
      <w:r w:rsidRPr="0014279C">
        <w:rPr>
          <w:rFonts w:ascii="HelveticaNeueLT Std Lt" w:hAnsi="HelveticaNeueLT Std Lt"/>
          <w:bCs/>
          <w:sz w:val="22"/>
          <w:szCs w:val="22"/>
        </w:rPr>
        <w:t xml:space="preserve">: </w:t>
      </w:r>
      <w:r>
        <w:rPr>
          <w:rFonts w:ascii="HelveticaNeueLT Std Lt" w:hAnsi="HelveticaNeueLT Std Lt"/>
          <w:bCs/>
          <w:sz w:val="22"/>
          <w:szCs w:val="22"/>
        </w:rPr>
        <w:t>Six to nine</w:t>
      </w:r>
      <w:r w:rsidRPr="0014279C">
        <w:rPr>
          <w:rFonts w:ascii="HelveticaNeueLT Std Lt" w:hAnsi="HelveticaNeueLT Std Lt"/>
          <w:bCs/>
          <w:sz w:val="22"/>
          <w:szCs w:val="22"/>
        </w:rPr>
        <w:t xml:space="preserve"> people at a range of 20 NASF per person.</w:t>
      </w:r>
    </w:p>
    <w:p w14:paraId="65C27775" w14:textId="77777777" w:rsidR="005C6F89" w:rsidRPr="0014279C" w:rsidRDefault="005C6F89" w:rsidP="00AA2255">
      <w:pPr>
        <w:pStyle w:val="Default"/>
        <w:numPr>
          <w:ilvl w:val="0"/>
          <w:numId w:val="47"/>
        </w:numPr>
        <w:spacing w:line="276" w:lineRule="auto"/>
        <w:ind w:left="720"/>
        <w:rPr>
          <w:rFonts w:ascii="HelveticaNeueLT Std Lt" w:hAnsi="HelveticaNeueLT Std Lt"/>
          <w:bCs/>
          <w:sz w:val="22"/>
          <w:szCs w:val="22"/>
        </w:rPr>
      </w:pPr>
      <w:r w:rsidRPr="0014279C">
        <w:rPr>
          <w:rFonts w:ascii="HelveticaNeueLT Std Lt" w:hAnsi="HelveticaNeueLT Std Lt"/>
          <w:b/>
          <w:bCs/>
          <w:sz w:val="22"/>
          <w:szCs w:val="22"/>
        </w:rPr>
        <w:t>Medium Conference Room</w:t>
      </w:r>
      <w:r w:rsidRPr="0014279C">
        <w:rPr>
          <w:rFonts w:ascii="HelveticaNeueLT Std Lt" w:hAnsi="HelveticaNeueLT Std Lt"/>
          <w:bCs/>
          <w:sz w:val="22"/>
          <w:szCs w:val="22"/>
        </w:rPr>
        <w:t>: 10 – 17 people at a range of 20 - 26 NASF per person.</w:t>
      </w:r>
    </w:p>
    <w:p w14:paraId="706DA176" w14:textId="77777777" w:rsidR="005C6F89" w:rsidRPr="0014279C" w:rsidRDefault="005C6F89" w:rsidP="00AA2255">
      <w:pPr>
        <w:pStyle w:val="Default"/>
        <w:numPr>
          <w:ilvl w:val="0"/>
          <w:numId w:val="47"/>
        </w:numPr>
        <w:spacing w:line="276" w:lineRule="auto"/>
        <w:ind w:left="720"/>
        <w:rPr>
          <w:rFonts w:ascii="HelveticaNeueLT Std Lt" w:hAnsi="HelveticaNeueLT Std Lt"/>
          <w:bCs/>
          <w:color w:val="003592"/>
          <w:sz w:val="22"/>
          <w:szCs w:val="22"/>
        </w:rPr>
      </w:pPr>
      <w:r w:rsidRPr="0014279C">
        <w:rPr>
          <w:rFonts w:ascii="HelveticaNeueLT Std Lt" w:hAnsi="HelveticaNeueLT Std Lt"/>
          <w:b/>
          <w:bCs/>
          <w:sz w:val="22"/>
          <w:szCs w:val="22"/>
        </w:rPr>
        <w:t>Large Conference Room:</w:t>
      </w:r>
      <w:r w:rsidRPr="0014279C">
        <w:rPr>
          <w:rFonts w:ascii="HelveticaNeueLT Std Lt" w:hAnsi="HelveticaNeueLT Std Lt"/>
          <w:bCs/>
          <w:sz w:val="22"/>
          <w:szCs w:val="22"/>
        </w:rPr>
        <w:t xml:space="preserve"> 18+ people at a range of 20 - 26 NASF per person. </w:t>
      </w:r>
    </w:p>
    <w:p w14:paraId="38D82387" w14:textId="77777777" w:rsidR="005C6F89" w:rsidRPr="0014279C" w:rsidRDefault="005C6F89" w:rsidP="005C6F89">
      <w:pPr>
        <w:pStyle w:val="Default"/>
        <w:spacing w:line="276" w:lineRule="auto"/>
        <w:rPr>
          <w:rFonts w:ascii="HelveticaNeueLT Std Lt" w:hAnsi="HelveticaNeueLT Std Lt"/>
          <w:bCs/>
          <w:sz w:val="22"/>
          <w:szCs w:val="22"/>
        </w:rPr>
      </w:pPr>
    </w:p>
    <w:p w14:paraId="56D7CF07" w14:textId="77777777" w:rsidR="005C6F89" w:rsidRPr="0014279C" w:rsidRDefault="005C6F89" w:rsidP="005C6F89">
      <w:pPr>
        <w:pStyle w:val="Default"/>
        <w:spacing w:line="276" w:lineRule="auto"/>
        <w:rPr>
          <w:rFonts w:ascii="HelveticaNeueLT Std Lt" w:hAnsi="HelveticaNeueLT Std Lt"/>
          <w:bCs/>
          <w:sz w:val="22"/>
          <w:szCs w:val="22"/>
        </w:rPr>
      </w:pPr>
      <w:r w:rsidRPr="0014279C">
        <w:rPr>
          <w:rFonts w:ascii="HelveticaNeueLT Std Lt" w:hAnsi="HelveticaNeueLT Std Lt"/>
          <w:bCs/>
          <w:sz w:val="22"/>
          <w:szCs w:val="22"/>
        </w:rPr>
        <w:lastRenderedPageBreak/>
        <w:t>The number and size of conference rooms provided within a given workplace will depend on the workspace typology—a predominantly private office or open workspace environment—and a demonstrated unit need by FTE. The following numbers serve as a framework for determining the number of conference rooms per FTE.</w:t>
      </w:r>
    </w:p>
    <w:p w14:paraId="302E2958" w14:textId="77777777" w:rsidR="005C6F89" w:rsidRDefault="005C6F89" w:rsidP="005C6F89">
      <w:pPr>
        <w:pStyle w:val="Default"/>
        <w:spacing w:line="276" w:lineRule="auto"/>
        <w:rPr>
          <w:rFonts w:ascii="HelveticaNeueLT Std Lt" w:hAnsi="HelveticaNeueLT Std Lt"/>
          <w:b/>
          <w:bCs/>
          <w:sz w:val="22"/>
          <w:szCs w:val="22"/>
        </w:rPr>
      </w:pPr>
    </w:p>
    <w:p w14:paraId="75F4DAB9" w14:textId="77777777" w:rsidR="005C6F89" w:rsidRPr="0014279C" w:rsidRDefault="005C6F89" w:rsidP="005C6F89">
      <w:pPr>
        <w:pStyle w:val="Default"/>
        <w:spacing w:line="276" w:lineRule="auto"/>
        <w:rPr>
          <w:rFonts w:ascii="HelveticaNeueLT Std Lt" w:hAnsi="HelveticaNeueLT Std Lt"/>
          <w:b/>
          <w:bCs/>
          <w:sz w:val="22"/>
          <w:szCs w:val="22"/>
        </w:rPr>
      </w:pPr>
      <w:r w:rsidRPr="0014279C">
        <w:rPr>
          <w:rFonts w:ascii="HelveticaNeueLT Std Lt" w:hAnsi="HelveticaNeueLT Std Lt"/>
          <w:b/>
          <w:bCs/>
          <w:sz w:val="22"/>
          <w:szCs w:val="22"/>
        </w:rPr>
        <w:t>Predominantly Private Office Layout:</w:t>
      </w:r>
    </w:p>
    <w:p w14:paraId="4D77EF88" w14:textId="77777777" w:rsidR="005C6F89" w:rsidRPr="0014279C" w:rsidRDefault="005C6F89" w:rsidP="00AA2255">
      <w:pPr>
        <w:pStyle w:val="Default"/>
        <w:numPr>
          <w:ilvl w:val="0"/>
          <w:numId w:val="47"/>
        </w:numPr>
        <w:spacing w:line="276" w:lineRule="auto"/>
        <w:ind w:left="720"/>
        <w:rPr>
          <w:rFonts w:ascii="HelveticaNeueLT Std Lt" w:hAnsi="HelveticaNeueLT Std Lt"/>
          <w:bCs/>
          <w:sz w:val="22"/>
          <w:szCs w:val="22"/>
        </w:rPr>
      </w:pPr>
      <w:r w:rsidRPr="00FA3A7E">
        <w:rPr>
          <w:rFonts w:ascii="HelveticaNeueLT Std Lt" w:hAnsi="HelveticaNeueLT Std Lt"/>
          <w:b/>
          <w:bCs/>
          <w:sz w:val="22"/>
          <w:szCs w:val="22"/>
        </w:rPr>
        <w:t>One (1) conference room per 20 FTE</w:t>
      </w:r>
    </w:p>
    <w:p w14:paraId="0D2D05DB" w14:textId="77777777" w:rsidR="005C6F89" w:rsidRPr="0014279C" w:rsidRDefault="005C6F89" w:rsidP="005C6F89">
      <w:pPr>
        <w:pStyle w:val="Default"/>
        <w:spacing w:line="276" w:lineRule="auto"/>
        <w:rPr>
          <w:rFonts w:ascii="HelveticaNeueLT Std Lt" w:hAnsi="HelveticaNeueLT Std Lt"/>
          <w:bCs/>
          <w:sz w:val="22"/>
          <w:szCs w:val="22"/>
        </w:rPr>
      </w:pPr>
    </w:p>
    <w:p w14:paraId="1346670C" w14:textId="77777777" w:rsidR="005C6F89" w:rsidRPr="0014279C" w:rsidRDefault="005C6F89" w:rsidP="005C6F89">
      <w:pPr>
        <w:pStyle w:val="Default"/>
        <w:spacing w:line="276" w:lineRule="auto"/>
        <w:rPr>
          <w:rFonts w:ascii="HelveticaNeueLT Std Lt" w:hAnsi="HelveticaNeueLT Std Lt"/>
          <w:b/>
          <w:bCs/>
          <w:sz w:val="22"/>
          <w:szCs w:val="22"/>
        </w:rPr>
      </w:pPr>
      <w:r w:rsidRPr="0014279C">
        <w:rPr>
          <w:rFonts w:ascii="HelveticaNeueLT Std Lt" w:hAnsi="HelveticaNeueLT Std Lt"/>
          <w:b/>
          <w:bCs/>
          <w:sz w:val="22"/>
          <w:szCs w:val="22"/>
        </w:rPr>
        <w:t>Predominately Open Workspace Environment:</w:t>
      </w:r>
    </w:p>
    <w:p w14:paraId="0EEBEB96" w14:textId="77777777" w:rsidR="005C6F89" w:rsidRPr="0014279C" w:rsidRDefault="005C6F89" w:rsidP="00AA2255">
      <w:pPr>
        <w:pStyle w:val="Default"/>
        <w:numPr>
          <w:ilvl w:val="0"/>
          <w:numId w:val="47"/>
        </w:numPr>
        <w:spacing w:line="276" w:lineRule="auto"/>
        <w:ind w:left="720"/>
        <w:rPr>
          <w:rFonts w:ascii="HelveticaNeueLT Std Lt" w:hAnsi="HelveticaNeueLT Std Lt"/>
          <w:bCs/>
          <w:sz w:val="22"/>
          <w:szCs w:val="22"/>
        </w:rPr>
      </w:pPr>
      <w:r w:rsidRPr="00FA3A7E">
        <w:rPr>
          <w:rFonts w:ascii="HelveticaNeueLT Std Lt" w:hAnsi="HelveticaNeueLT Std Lt"/>
          <w:b/>
          <w:bCs/>
          <w:sz w:val="22"/>
          <w:szCs w:val="22"/>
        </w:rPr>
        <w:t>One (1) conference room per 10 FTE</w:t>
      </w:r>
    </w:p>
    <w:p w14:paraId="0BB9A420" w14:textId="77777777" w:rsidR="005C6F89" w:rsidRPr="0014279C" w:rsidRDefault="005C6F89" w:rsidP="005C6F89">
      <w:pPr>
        <w:pStyle w:val="Default"/>
        <w:spacing w:line="276" w:lineRule="auto"/>
        <w:rPr>
          <w:rFonts w:ascii="HelveticaNeueLT Std Lt" w:hAnsi="HelveticaNeueLT Std Lt"/>
          <w:bCs/>
          <w:sz w:val="22"/>
          <w:szCs w:val="22"/>
        </w:rPr>
      </w:pPr>
    </w:p>
    <w:p w14:paraId="6BDA0FCD" w14:textId="77777777" w:rsidR="005C6F89" w:rsidRPr="00FA3A7E" w:rsidRDefault="005C6F89" w:rsidP="005C6F89">
      <w:pPr>
        <w:pStyle w:val="Default"/>
        <w:spacing w:line="276" w:lineRule="auto"/>
        <w:rPr>
          <w:rFonts w:ascii="HelveticaNeueLT Std Lt" w:hAnsi="HelveticaNeueLT Std Lt"/>
          <w:bCs/>
          <w:sz w:val="22"/>
          <w:szCs w:val="22"/>
        </w:rPr>
      </w:pPr>
      <w:r w:rsidRPr="0014279C">
        <w:rPr>
          <w:rFonts w:ascii="HelveticaNeueLT Std Lt" w:hAnsi="HelveticaNeueLT Std Lt"/>
          <w:bCs/>
          <w:sz w:val="22"/>
          <w:szCs w:val="22"/>
        </w:rPr>
        <w:t>The mix of conference room sizes is</w:t>
      </w:r>
      <w:r>
        <w:rPr>
          <w:rFonts w:ascii="HelveticaNeueLT Std Lt" w:hAnsi="HelveticaNeueLT Std Lt"/>
          <w:bCs/>
          <w:sz w:val="22"/>
          <w:szCs w:val="22"/>
        </w:rPr>
        <w:t xml:space="preserve"> largely dependent on unit need, </w:t>
      </w:r>
      <w:r w:rsidRPr="0014279C">
        <w:rPr>
          <w:rFonts w:ascii="HelveticaNeueLT Std Lt" w:hAnsi="HelveticaNeueLT Std Lt"/>
          <w:bCs/>
          <w:sz w:val="22"/>
          <w:szCs w:val="22"/>
        </w:rPr>
        <w:t xml:space="preserve">function, available area, and budget. However, many of the peer and aspirational </w:t>
      </w:r>
      <w:r>
        <w:rPr>
          <w:rFonts w:ascii="HelveticaNeueLT Std Lt" w:hAnsi="HelveticaNeueLT Std Lt"/>
          <w:bCs/>
          <w:sz w:val="22"/>
          <w:szCs w:val="22"/>
        </w:rPr>
        <w:t>research universities</w:t>
      </w:r>
      <w:r w:rsidRPr="0014279C">
        <w:rPr>
          <w:rFonts w:ascii="HelveticaNeueLT Std Lt" w:hAnsi="HelveticaNeueLT Std Lt"/>
          <w:bCs/>
          <w:sz w:val="22"/>
          <w:szCs w:val="22"/>
        </w:rPr>
        <w:t xml:space="preserve"> reviewed </w:t>
      </w:r>
      <w:r>
        <w:rPr>
          <w:rFonts w:ascii="HelveticaNeueLT Std Lt" w:hAnsi="HelveticaNeueLT Std Lt"/>
          <w:bCs/>
          <w:sz w:val="22"/>
          <w:szCs w:val="22"/>
        </w:rPr>
        <w:t>recommended the following mix</w:t>
      </w:r>
      <w:r w:rsidRPr="0014279C">
        <w:rPr>
          <w:rFonts w:ascii="HelveticaNeueLT Std Lt" w:hAnsi="HelveticaNeueLT Std Lt"/>
          <w:bCs/>
          <w:sz w:val="22"/>
          <w:szCs w:val="22"/>
        </w:rPr>
        <w:t>: two-thirds</w:t>
      </w:r>
      <w:r>
        <w:rPr>
          <w:rFonts w:ascii="HelveticaNeueLT Std Lt" w:hAnsi="HelveticaNeueLT Std Lt"/>
          <w:bCs/>
          <w:sz w:val="22"/>
          <w:szCs w:val="22"/>
        </w:rPr>
        <w:t xml:space="preserve"> (2/3) of conference</w:t>
      </w:r>
      <w:r w:rsidRPr="0014279C">
        <w:rPr>
          <w:rFonts w:ascii="HelveticaNeueLT Std Lt" w:hAnsi="HelveticaNeueLT Std Lt"/>
          <w:bCs/>
          <w:sz w:val="22"/>
          <w:szCs w:val="22"/>
        </w:rPr>
        <w:t xml:space="preserve"> spaces should be medium to large </w:t>
      </w:r>
      <w:r w:rsidRPr="005967BA">
        <w:rPr>
          <w:rFonts w:ascii="HelveticaNeueLT Std Lt" w:hAnsi="HelveticaNeueLT Std Lt"/>
          <w:bCs/>
          <w:noProof/>
          <w:sz w:val="22"/>
          <w:szCs w:val="22"/>
        </w:rPr>
        <w:t>rooms</w:t>
      </w:r>
      <w:r>
        <w:rPr>
          <w:rFonts w:ascii="HelveticaNeueLT Std Lt" w:hAnsi="HelveticaNeueLT Std Lt"/>
          <w:bCs/>
          <w:noProof/>
          <w:sz w:val="22"/>
          <w:szCs w:val="22"/>
        </w:rPr>
        <w:t>,</w:t>
      </w:r>
      <w:r w:rsidRPr="005967BA">
        <w:rPr>
          <w:rFonts w:ascii="HelveticaNeueLT Std Lt" w:hAnsi="HelveticaNeueLT Std Lt"/>
          <w:bCs/>
          <w:noProof/>
          <w:sz w:val="22"/>
          <w:szCs w:val="22"/>
        </w:rPr>
        <w:t xml:space="preserve"> and</w:t>
      </w:r>
      <w:r w:rsidRPr="0014279C">
        <w:rPr>
          <w:rFonts w:ascii="HelveticaNeueLT Std Lt" w:hAnsi="HelveticaNeueLT Std Lt"/>
          <w:bCs/>
          <w:sz w:val="22"/>
          <w:szCs w:val="22"/>
        </w:rPr>
        <w:t xml:space="preserve"> one-third</w:t>
      </w:r>
      <w:r>
        <w:rPr>
          <w:rFonts w:ascii="HelveticaNeueLT Std Lt" w:hAnsi="HelveticaNeueLT Std Lt"/>
          <w:bCs/>
          <w:sz w:val="22"/>
          <w:szCs w:val="22"/>
        </w:rPr>
        <w:t xml:space="preserve"> (1/3)</w:t>
      </w:r>
      <w:r w:rsidRPr="0014279C">
        <w:rPr>
          <w:rFonts w:ascii="HelveticaNeueLT Std Lt" w:hAnsi="HelveticaNeueLT Std Lt"/>
          <w:bCs/>
          <w:sz w:val="22"/>
          <w:szCs w:val="22"/>
        </w:rPr>
        <w:t xml:space="preserve"> small rooms. Alternately, </w:t>
      </w:r>
      <w:r>
        <w:rPr>
          <w:rFonts w:ascii="HelveticaNeueLT Std Lt" w:hAnsi="HelveticaNeueLT Std Lt"/>
          <w:bCs/>
          <w:sz w:val="22"/>
          <w:szCs w:val="22"/>
        </w:rPr>
        <w:t>some institutions allowed all conference rooms to</w:t>
      </w:r>
      <w:r w:rsidRPr="0014279C">
        <w:rPr>
          <w:rFonts w:ascii="HelveticaNeueLT Std Lt" w:hAnsi="HelveticaNeueLT Std Lt"/>
          <w:bCs/>
          <w:sz w:val="22"/>
          <w:szCs w:val="22"/>
        </w:rPr>
        <w:t xml:space="preserve"> be large</w:t>
      </w:r>
      <w:r>
        <w:rPr>
          <w:rFonts w:ascii="HelveticaNeueLT Std Lt" w:hAnsi="HelveticaNeueLT Std Lt"/>
          <w:bCs/>
          <w:sz w:val="22"/>
          <w:szCs w:val="22"/>
        </w:rPr>
        <w:t xml:space="preserve">, provided they were </w:t>
      </w:r>
      <w:r w:rsidRPr="0014279C">
        <w:rPr>
          <w:rFonts w:ascii="HelveticaNeueLT Std Lt" w:hAnsi="HelveticaNeueLT Std Lt"/>
          <w:bCs/>
          <w:sz w:val="22"/>
          <w:szCs w:val="22"/>
        </w:rPr>
        <w:t>divisible into smaller rooms. The feasibility of doing this is dependent upon requirements for soundproo</w:t>
      </w:r>
      <w:r>
        <w:rPr>
          <w:rFonts w:ascii="HelveticaNeueLT Std Lt" w:hAnsi="HelveticaNeueLT Std Lt"/>
          <w:bCs/>
          <w:sz w:val="22"/>
          <w:szCs w:val="22"/>
        </w:rPr>
        <w:t>fing, IT, and access</w:t>
      </w:r>
      <w:r w:rsidRPr="0014279C">
        <w:rPr>
          <w:rFonts w:ascii="HelveticaNeueLT Std Lt" w:hAnsi="HelveticaNeueLT Std Lt"/>
          <w:bCs/>
          <w:sz w:val="22"/>
          <w:szCs w:val="22"/>
        </w:rPr>
        <w:t>.</w:t>
      </w:r>
      <w:r>
        <w:rPr>
          <w:rFonts w:ascii="HelveticaNeueLT Std Lt" w:hAnsi="HelveticaNeueLT Std Lt"/>
          <w:bCs/>
          <w:sz w:val="22"/>
          <w:szCs w:val="22"/>
        </w:rPr>
        <w:t xml:space="preserve"> Many institutions also recommend including one large conference room per building floor.</w:t>
      </w:r>
    </w:p>
    <w:p w14:paraId="279D23CF" w14:textId="77777777" w:rsidR="005C6F89" w:rsidRPr="00A73023"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Huddle | Breakout | Solution Rooms</w:t>
      </w:r>
    </w:p>
    <w:p w14:paraId="52738B3F" w14:textId="77777777" w:rsidR="005C6F89" w:rsidRDefault="005C6F89" w:rsidP="005C6F89">
      <w:pPr>
        <w:pStyle w:val="Default"/>
        <w:spacing w:line="276" w:lineRule="auto"/>
        <w:rPr>
          <w:rFonts w:ascii="HelveticaNeueLT Std Lt" w:hAnsi="HelveticaNeueLT Std Lt"/>
          <w:bCs/>
          <w:color w:val="003592"/>
          <w:sz w:val="22"/>
          <w:szCs w:val="22"/>
        </w:rPr>
      </w:pPr>
      <w:r>
        <w:rPr>
          <w:rFonts w:ascii="HelveticaNeueLT Std Lt" w:hAnsi="HelveticaNeueLT Std Lt"/>
          <w:bCs/>
          <w:sz w:val="22"/>
          <w:szCs w:val="22"/>
        </w:rPr>
        <w:t xml:space="preserve">Huddle, </w:t>
      </w:r>
      <w:r w:rsidRPr="00D645F6">
        <w:rPr>
          <w:rFonts w:ascii="HelveticaNeueLT Std Lt" w:hAnsi="HelveticaNeueLT Std Lt"/>
          <w:bCs/>
          <w:noProof/>
          <w:sz w:val="22"/>
          <w:szCs w:val="22"/>
        </w:rPr>
        <w:t>Breakout</w:t>
      </w:r>
      <w:r>
        <w:rPr>
          <w:rFonts w:ascii="HelveticaNeueLT Std Lt" w:hAnsi="HelveticaNeueLT Std Lt"/>
          <w:bCs/>
          <w:noProof/>
          <w:sz w:val="22"/>
          <w:szCs w:val="22"/>
        </w:rPr>
        <w:t>,</w:t>
      </w:r>
      <w:r>
        <w:rPr>
          <w:rFonts w:ascii="HelveticaNeueLT Std Lt" w:hAnsi="HelveticaNeueLT Std Lt"/>
          <w:bCs/>
          <w:sz w:val="22"/>
          <w:szCs w:val="22"/>
        </w:rPr>
        <w:t xml:space="preserve"> and Solution rooms are an integral part of the open workplace environment. Solution rooms provide faculty and staff a </w:t>
      </w:r>
      <w:r w:rsidRPr="005967BA">
        <w:rPr>
          <w:rFonts w:ascii="HelveticaNeueLT Std Lt" w:hAnsi="HelveticaNeueLT Std Lt"/>
          <w:bCs/>
          <w:noProof/>
          <w:sz w:val="22"/>
          <w:szCs w:val="22"/>
        </w:rPr>
        <w:t>quiet</w:t>
      </w:r>
      <w:r>
        <w:rPr>
          <w:rFonts w:ascii="HelveticaNeueLT Std Lt" w:hAnsi="HelveticaNeueLT Std Lt"/>
          <w:bCs/>
          <w:noProof/>
          <w:sz w:val="22"/>
          <w:szCs w:val="22"/>
        </w:rPr>
        <w:t>,</w:t>
      </w:r>
      <w:r>
        <w:rPr>
          <w:rFonts w:ascii="HelveticaNeueLT Std Lt" w:hAnsi="HelveticaNeueLT Std Lt"/>
          <w:bCs/>
          <w:sz w:val="22"/>
          <w:szCs w:val="22"/>
        </w:rPr>
        <w:t xml:space="preserve"> informal area for private conversations, small group conference calls, </w:t>
      </w:r>
      <w:r w:rsidRPr="005967BA">
        <w:rPr>
          <w:rFonts w:ascii="HelveticaNeueLT Std Lt" w:hAnsi="HelveticaNeueLT Std Lt"/>
          <w:bCs/>
          <w:noProof/>
          <w:sz w:val="22"/>
          <w:szCs w:val="22"/>
        </w:rPr>
        <w:t>quiet</w:t>
      </w:r>
      <w:r>
        <w:rPr>
          <w:rFonts w:ascii="HelveticaNeueLT Std Lt" w:hAnsi="HelveticaNeueLT Std Lt"/>
          <w:bCs/>
          <w:sz w:val="22"/>
          <w:szCs w:val="22"/>
        </w:rPr>
        <w:t xml:space="preserve"> work, and </w:t>
      </w:r>
      <w:r w:rsidRPr="005967BA">
        <w:rPr>
          <w:rFonts w:ascii="HelveticaNeueLT Std Lt" w:hAnsi="HelveticaNeueLT Std Lt"/>
          <w:bCs/>
          <w:noProof/>
          <w:sz w:val="22"/>
          <w:szCs w:val="22"/>
        </w:rPr>
        <w:t>focused teamwork</w:t>
      </w:r>
      <w:r>
        <w:rPr>
          <w:rFonts w:ascii="HelveticaNeueLT Std Lt" w:hAnsi="HelveticaNeueLT Std Lt"/>
          <w:bCs/>
          <w:sz w:val="22"/>
          <w:szCs w:val="22"/>
        </w:rPr>
        <w:t xml:space="preserve">. Solution rooms are not assigned or </w:t>
      </w:r>
      <w:r w:rsidRPr="005967BA">
        <w:rPr>
          <w:rFonts w:ascii="HelveticaNeueLT Std Lt" w:hAnsi="HelveticaNeueLT Std Lt"/>
          <w:bCs/>
          <w:noProof/>
          <w:sz w:val="22"/>
          <w:szCs w:val="22"/>
        </w:rPr>
        <w:t>scheduled</w:t>
      </w:r>
      <w:r>
        <w:rPr>
          <w:rFonts w:ascii="HelveticaNeueLT Std Lt" w:hAnsi="HelveticaNeueLT Std Lt"/>
          <w:bCs/>
          <w:sz w:val="22"/>
          <w:szCs w:val="22"/>
        </w:rPr>
        <w:t xml:space="preserve"> and are available </w:t>
      </w:r>
      <w:r>
        <w:rPr>
          <w:rFonts w:ascii="HelveticaNeueLT Std Lt" w:hAnsi="HelveticaNeueLT Std Lt"/>
          <w:bCs/>
          <w:noProof/>
          <w:sz w:val="22"/>
          <w:szCs w:val="22"/>
        </w:rPr>
        <w:t>to</w:t>
      </w:r>
      <w:r>
        <w:rPr>
          <w:rFonts w:ascii="HelveticaNeueLT Std Lt" w:hAnsi="HelveticaNeueLT Std Lt"/>
          <w:bCs/>
          <w:sz w:val="22"/>
          <w:szCs w:val="22"/>
        </w:rPr>
        <w:t xml:space="preserve"> all employees at any time, when not already occupied. Solution rooms should contain a table and chairs, white board, and</w:t>
      </w:r>
      <w:r w:rsidRPr="0014279C">
        <w:rPr>
          <w:rFonts w:ascii="HelveticaNeueLT Std Lt" w:hAnsi="HelveticaNeueLT Std Lt"/>
          <w:bCs/>
          <w:sz w:val="22"/>
          <w:szCs w:val="22"/>
        </w:rPr>
        <w:t xml:space="preserve"> </w:t>
      </w:r>
      <w:r>
        <w:rPr>
          <w:rFonts w:ascii="HelveticaNeueLT Std Lt" w:hAnsi="HelveticaNeueLT Std Lt"/>
          <w:bCs/>
          <w:sz w:val="22"/>
          <w:szCs w:val="22"/>
        </w:rPr>
        <w:t xml:space="preserve">data jacks for phone and network connections. These rooms should accommodate three to five people </w:t>
      </w:r>
      <w:r>
        <w:rPr>
          <w:rFonts w:ascii="HelveticaNeueLT Std Lt" w:hAnsi="HelveticaNeueLT Std Lt"/>
          <w:bCs/>
          <w:noProof/>
          <w:sz w:val="22"/>
          <w:szCs w:val="22"/>
        </w:rPr>
        <w:t>with</w:t>
      </w:r>
      <w:r>
        <w:rPr>
          <w:rFonts w:ascii="HelveticaNeueLT Std Lt" w:hAnsi="HelveticaNeueLT Std Lt"/>
          <w:bCs/>
          <w:sz w:val="22"/>
          <w:szCs w:val="22"/>
        </w:rPr>
        <w:t xml:space="preserve"> a range of 16-20 NASF per person. All solution rooms should be ADA accessible.</w:t>
      </w:r>
    </w:p>
    <w:p w14:paraId="35B1E1EE" w14:textId="77777777" w:rsidR="005C6F89" w:rsidRPr="0065147E" w:rsidRDefault="005C6F89" w:rsidP="005C6F89">
      <w:pPr>
        <w:pStyle w:val="Default"/>
        <w:spacing w:line="276" w:lineRule="auto"/>
        <w:rPr>
          <w:rFonts w:ascii="HelveticaNeueLT Std Lt" w:hAnsi="HelveticaNeueLT Std Lt"/>
          <w:bCs/>
          <w:color w:val="003592"/>
          <w:sz w:val="22"/>
          <w:szCs w:val="22"/>
        </w:rPr>
      </w:pPr>
    </w:p>
    <w:p w14:paraId="04352C79" w14:textId="77777777" w:rsidR="005C6F89" w:rsidRPr="00A73023"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Phone Rooms</w:t>
      </w:r>
    </w:p>
    <w:p w14:paraId="06F7DC9A" w14:textId="77777777" w:rsidR="005C6F89" w:rsidRDefault="005C6F89" w:rsidP="005C6F89">
      <w:pPr>
        <w:pStyle w:val="Default"/>
        <w:spacing w:line="276" w:lineRule="auto"/>
        <w:rPr>
          <w:rFonts w:ascii="HelveticaNeueLT Std Lt" w:hAnsi="HelveticaNeueLT Std Lt"/>
          <w:bCs/>
          <w:sz w:val="22"/>
          <w:szCs w:val="22"/>
        </w:rPr>
      </w:pPr>
      <w:r w:rsidRPr="00A73023">
        <w:rPr>
          <w:rFonts w:ascii="HelveticaNeueLT Std Lt" w:hAnsi="HelveticaNeueLT Std Lt"/>
          <w:bCs/>
          <w:sz w:val="22"/>
          <w:szCs w:val="22"/>
        </w:rPr>
        <w:t>Phone Rooms are small enclosed spaces provided as a shared amenity in predominantly open workspace en</w:t>
      </w:r>
      <w:r>
        <w:rPr>
          <w:rFonts w:ascii="HelveticaNeueLT Std Lt" w:hAnsi="HelveticaNeueLT Std Lt"/>
          <w:bCs/>
          <w:sz w:val="22"/>
          <w:szCs w:val="22"/>
        </w:rPr>
        <w:t xml:space="preserve">vironments for staff </w:t>
      </w:r>
      <w:r w:rsidRPr="00A73023">
        <w:rPr>
          <w:rFonts w:ascii="HelveticaNeueLT Std Lt" w:hAnsi="HelveticaNeueLT Std Lt"/>
          <w:bCs/>
          <w:sz w:val="22"/>
          <w:szCs w:val="22"/>
        </w:rPr>
        <w:t>and faculty who might need a private</w:t>
      </w:r>
      <w:r>
        <w:rPr>
          <w:rFonts w:ascii="HelveticaNeueLT Std Lt" w:hAnsi="HelveticaNeueLT Std Lt"/>
          <w:bCs/>
          <w:sz w:val="22"/>
          <w:szCs w:val="22"/>
        </w:rPr>
        <w:t>, quiet</w:t>
      </w:r>
      <w:r w:rsidRPr="00A73023">
        <w:rPr>
          <w:rFonts w:ascii="HelveticaNeueLT Std Lt" w:hAnsi="HelveticaNeueLT Std Lt"/>
          <w:bCs/>
          <w:sz w:val="22"/>
          <w:szCs w:val="22"/>
        </w:rPr>
        <w:t xml:space="preserve"> space for a telephone conversation. Phone rooms </w:t>
      </w:r>
      <w:r>
        <w:rPr>
          <w:rFonts w:ascii="HelveticaNeueLT Std Lt" w:hAnsi="HelveticaNeueLT Std Lt"/>
          <w:bCs/>
          <w:noProof/>
          <w:sz w:val="22"/>
          <w:szCs w:val="22"/>
        </w:rPr>
        <w:t>should accommodate</w:t>
      </w:r>
      <w:r w:rsidRPr="00A73023">
        <w:rPr>
          <w:rFonts w:ascii="HelveticaNeueLT Std Lt" w:hAnsi="HelveticaNeueLT Std Lt"/>
          <w:bCs/>
          <w:sz w:val="22"/>
          <w:szCs w:val="22"/>
        </w:rPr>
        <w:t xml:space="preserve"> </w:t>
      </w:r>
      <w:r>
        <w:rPr>
          <w:rFonts w:ascii="HelveticaNeueLT Std Lt" w:hAnsi="HelveticaNeueLT Std Lt"/>
          <w:bCs/>
          <w:sz w:val="22"/>
          <w:szCs w:val="22"/>
        </w:rPr>
        <w:t>one to two</w:t>
      </w:r>
      <w:r w:rsidRPr="00A73023">
        <w:rPr>
          <w:rFonts w:ascii="HelveticaNeueLT Std Lt" w:hAnsi="HelveticaNeueLT Std Lt"/>
          <w:bCs/>
          <w:sz w:val="22"/>
          <w:szCs w:val="22"/>
        </w:rPr>
        <w:t xml:space="preserve"> pe</w:t>
      </w:r>
      <w:r>
        <w:rPr>
          <w:rFonts w:ascii="HelveticaNeueLT Std Lt" w:hAnsi="HelveticaNeueLT Std Lt"/>
          <w:bCs/>
          <w:sz w:val="22"/>
          <w:szCs w:val="22"/>
        </w:rPr>
        <w:t>ople</w:t>
      </w:r>
      <w:r w:rsidRPr="00A73023">
        <w:rPr>
          <w:rFonts w:ascii="HelveticaNeueLT Std Lt" w:hAnsi="HelveticaNeueLT Std Lt"/>
          <w:bCs/>
          <w:sz w:val="22"/>
          <w:szCs w:val="22"/>
        </w:rPr>
        <w:t xml:space="preserve"> </w:t>
      </w:r>
      <w:r>
        <w:rPr>
          <w:rFonts w:ascii="HelveticaNeueLT Std Lt" w:hAnsi="HelveticaNeueLT Std Lt"/>
          <w:bCs/>
          <w:sz w:val="22"/>
          <w:szCs w:val="22"/>
        </w:rPr>
        <w:t>at 16</w:t>
      </w:r>
      <w:r w:rsidRPr="00A73023">
        <w:rPr>
          <w:rFonts w:ascii="HelveticaNeueLT Std Lt" w:hAnsi="HelveticaNeueLT Std Lt"/>
          <w:bCs/>
          <w:sz w:val="22"/>
          <w:szCs w:val="22"/>
        </w:rPr>
        <w:t xml:space="preserve"> – 20 NASF per seat</w:t>
      </w:r>
      <w:r w:rsidRPr="00A73023">
        <w:rPr>
          <w:rFonts w:ascii="HelveticaNeueLT Std Lt" w:hAnsi="HelveticaNeueLT Std Lt"/>
          <w:bCs/>
          <w:noProof/>
          <w:sz w:val="22"/>
          <w:szCs w:val="22"/>
        </w:rPr>
        <w:t>.</w:t>
      </w:r>
      <w:r w:rsidRPr="00A73023">
        <w:rPr>
          <w:rFonts w:ascii="HelveticaNeueLT Std Lt" w:hAnsi="HelveticaNeueLT Std Lt"/>
          <w:bCs/>
          <w:sz w:val="22"/>
          <w:szCs w:val="22"/>
        </w:rPr>
        <w:t xml:space="preserve"> </w:t>
      </w:r>
      <w:r>
        <w:rPr>
          <w:rFonts w:ascii="HelveticaNeueLT Std Lt" w:hAnsi="HelveticaNeueLT Std Lt"/>
          <w:bCs/>
          <w:sz w:val="22"/>
          <w:szCs w:val="22"/>
        </w:rPr>
        <w:t xml:space="preserve"> All phone rooms should be ADA accessible.</w:t>
      </w:r>
    </w:p>
    <w:p w14:paraId="6DD6ADB9" w14:textId="77777777" w:rsidR="005C6F89" w:rsidRPr="00A73023" w:rsidRDefault="005C6F89" w:rsidP="005C6F89">
      <w:pPr>
        <w:pStyle w:val="Default"/>
        <w:spacing w:line="276" w:lineRule="auto"/>
        <w:rPr>
          <w:rFonts w:ascii="HelveticaNeueLT Std Lt" w:hAnsi="HelveticaNeueLT Std Lt"/>
          <w:bCs/>
          <w:color w:val="auto"/>
          <w:sz w:val="22"/>
          <w:szCs w:val="22"/>
        </w:rPr>
      </w:pPr>
    </w:p>
    <w:p w14:paraId="5FD391BC" w14:textId="77777777" w:rsidR="005C6F89" w:rsidRPr="00A73023" w:rsidRDefault="005C6F89" w:rsidP="005C6F89">
      <w:pPr>
        <w:pStyle w:val="Default"/>
        <w:spacing w:line="360" w:lineRule="auto"/>
        <w:rPr>
          <w:rFonts w:ascii="HelveticaNeueLT Std Lt" w:hAnsi="HelveticaNeueLT Std Lt"/>
          <w:bCs/>
          <w:color w:val="003592"/>
        </w:rPr>
      </w:pPr>
      <w:r>
        <w:rPr>
          <w:rFonts w:ascii="HelveticaNeueLT Std Lt" w:hAnsi="HelveticaNeueLT Std Lt"/>
          <w:bCs/>
          <w:color w:val="003592"/>
        </w:rPr>
        <w:t>Community Spaces</w:t>
      </w:r>
    </w:p>
    <w:p w14:paraId="528AB921" w14:textId="77777777" w:rsidR="005C6F89" w:rsidRDefault="005C6F89" w:rsidP="005C6F89">
      <w:pPr>
        <w:pStyle w:val="Default"/>
        <w:spacing w:line="276" w:lineRule="auto"/>
        <w:rPr>
          <w:rFonts w:ascii="HelveticaNeueLT Std Lt" w:hAnsi="HelveticaNeueLT Std Lt"/>
          <w:bCs/>
          <w:color w:val="auto"/>
          <w:sz w:val="28"/>
          <w:szCs w:val="28"/>
          <w:u w:val="single"/>
        </w:rPr>
      </w:pPr>
      <w:r>
        <w:rPr>
          <w:rFonts w:ascii="HelveticaNeueLT Std Lt" w:hAnsi="HelveticaNeueLT Std Lt"/>
          <w:bCs/>
          <w:sz w:val="22"/>
          <w:szCs w:val="22"/>
        </w:rPr>
        <w:t xml:space="preserve">Community spaces include kitchens, break </w:t>
      </w:r>
      <w:r w:rsidRPr="005967BA">
        <w:rPr>
          <w:rFonts w:ascii="HelveticaNeueLT Std Lt" w:hAnsi="HelveticaNeueLT Std Lt"/>
          <w:bCs/>
          <w:noProof/>
          <w:sz w:val="22"/>
          <w:szCs w:val="22"/>
        </w:rPr>
        <w:t>rooms</w:t>
      </w:r>
      <w:r>
        <w:rPr>
          <w:rFonts w:ascii="HelveticaNeueLT Std Lt" w:hAnsi="HelveticaNeueLT Std Lt"/>
          <w:bCs/>
          <w:noProof/>
          <w:sz w:val="22"/>
          <w:szCs w:val="22"/>
        </w:rPr>
        <w:t>,</w:t>
      </w:r>
      <w:r>
        <w:rPr>
          <w:rFonts w:ascii="HelveticaNeueLT Std Lt" w:hAnsi="HelveticaNeueLT Std Lt"/>
          <w:bCs/>
          <w:sz w:val="22"/>
          <w:szCs w:val="22"/>
        </w:rPr>
        <w:t xml:space="preserve"> and lounge </w:t>
      </w:r>
      <w:r w:rsidRPr="005967BA">
        <w:rPr>
          <w:rFonts w:ascii="HelveticaNeueLT Std Lt" w:hAnsi="HelveticaNeueLT Std Lt"/>
          <w:bCs/>
          <w:noProof/>
          <w:sz w:val="22"/>
          <w:szCs w:val="22"/>
        </w:rPr>
        <w:t>areas</w:t>
      </w:r>
      <w:r>
        <w:rPr>
          <w:rFonts w:ascii="HelveticaNeueLT Std Lt" w:hAnsi="HelveticaNeueLT Std Lt"/>
          <w:bCs/>
          <w:noProof/>
          <w:sz w:val="22"/>
          <w:szCs w:val="22"/>
        </w:rPr>
        <w:t>,</w:t>
      </w:r>
      <w:r>
        <w:rPr>
          <w:rFonts w:ascii="HelveticaNeueLT Std Lt" w:hAnsi="HelveticaNeueLT Std Lt"/>
          <w:bCs/>
          <w:sz w:val="22"/>
          <w:szCs w:val="22"/>
        </w:rPr>
        <w:t xml:space="preserve"> and they are </w:t>
      </w:r>
      <w:r w:rsidRPr="00D16246">
        <w:rPr>
          <w:rFonts w:ascii="HelveticaNeueLT Std Lt" w:hAnsi="HelveticaNeueLT Std Lt"/>
          <w:bCs/>
          <w:noProof/>
          <w:sz w:val="22"/>
          <w:szCs w:val="22"/>
        </w:rPr>
        <w:t>a</w:t>
      </w:r>
      <w:r>
        <w:rPr>
          <w:rFonts w:ascii="HelveticaNeueLT Std Lt" w:hAnsi="HelveticaNeueLT Std Lt"/>
          <w:bCs/>
          <w:noProof/>
          <w:sz w:val="22"/>
          <w:szCs w:val="22"/>
        </w:rPr>
        <w:t xml:space="preserve"> valuable</w:t>
      </w:r>
      <w:r>
        <w:rPr>
          <w:rFonts w:ascii="HelveticaNeueLT Std Lt" w:hAnsi="HelveticaNeueLT Std Lt"/>
          <w:bCs/>
          <w:sz w:val="22"/>
          <w:szCs w:val="22"/>
        </w:rPr>
        <w:t xml:space="preserve"> asset </w:t>
      </w:r>
      <w:r>
        <w:rPr>
          <w:rFonts w:ascii="HelveticaNeueLT Std Lt" w:hAnsi="HelveticaNeueLT Std Lt"/>
          <w:bCs/>
          <w:noProof/>
          <w:sz w:val="22"/>
          <w:szCs w:val="22"/>
        </w:rPr>
        <w:t>in</w:t>
      </w:r>
      <w:r>
        <w:rPr>
          <w:rFonts w:ascii="HelveticaNeueLT Std Lt" w:hAnsi="HelveticaNeueLT Std Lt"/>
          <w:bCs/>
          <w:sz w:val="22"/>
          <w:szCs w:val="22"/>
        </w:rPr>
        <w:t xml:space="preserve"> any workplace environment. Since the construction of small kitchens and break rooms for every department is an inefficient use of space and resources, the guidelines recommend the development of centralized community spaces that provides equity across departments and ensures all employees have access to a kitchen and break area. The size of community spaces </w:t>
      </w:r>
      <w:r w:rsidRPr="005967BA">
        <w:rPr>
          <w:rFonts w:ascii="HelveticaNeueLT Std Lt" w:hAnsi="HelveticaNeueLT Std Lt"/>
          <w:bCs/>
          <w:noProof/>
          <w:sz w:val="22"/>
          <w:szCs w:val="22"/>
        </w:rPr>
        <w:t>var</w:t>
      </w:r>
      <w:r>
        <w:rPr>
          <w:rFonts w:ascii="HelveticaNeueLT Std Lt" w:hAnsi="HelveticaNeueLT Std Lt"/>
          <w:bCs/>
          <w:noProof/>
          <w:sz w:val="22"/>
          <w:szCs w:val="22"/>
        </w:rPr>
        <w:t>ies</w:t>
      </w:r>
      <w:r>
        <w:rPr>
          <w:rFonts w:ascii="HelveticaNeueLT Std Lt" w:hAnsi="HelveticaNeueLT Std Lt"/>
          <w:bCs/>
          <w:sz w:val="22"/>
          <w:szCs w:val="22"/>
        </w:rPr>
        <w:t xml:space="preserve"> based on floor area, </w:t>
      </w:r>
      <w:r w:rsidRPr="005967BA">
        <w:rPr>
          <w:rFonts w:ascii="HelveticaNeueLT Std Lt" w:hAnsi="HelveticaNeueLT Std Lt"/>
          <w:bCs/>
          <w:noProof/>
          <w:sz w:val="22"/>
          <w:szCs w:val="22"/>
        </w:rPr>
        <w:t>FTEs</w:t>
      </w:r>
      <w:r>
        <w:rPr>
          <w:rFonts w:ascii="HelveticaNeueLT Std Lt" w:hAnsi="HelveticaNeueLT Std Lt"/>
          <w:bCs/>
          <w:noProof/>
          <w:sz w:val="22"/>
          <w:szCs w:val="22"/>
        </w:rPr>
        <w:t>,</w:t>
      </w:r>
      <w:r>
        <w:rPr>
          <w:rFonts w:ascii="HelveticaNeueLT Std Lt" w:hAnsi="HelveticaNeueLT Std Lt"/>
          <w:bCs/>
          <w:sz w:val="22"/>
          <w:szCs w:val="22"/>
        </w:rPr>
        <w:t xml:space="preserve"> and budget.</w:t>
      </w:r>
    </w:p>
    <w:p w14:paraId="2EED0D0B" w14:textId="77777777" w:rsidR="005C6F89" w:rsidRDefault="005C6F89" w:rsidP="005C6F89">
      <w:pPr>
        <w:pStyle w:val="Default"/>
        <w:spacing w:line="360" w:lineRule="auto"/>
        <w:rPr>
          <w:rFonts w:ascii="HelveticaNeueLT Std Lt" w:hAnsi="HelveticaNeueLT Std Lt"/>
          <w:b/>
          <w:bCs/>
          <w:color w:val="003592"/>
          <w:sz w:val="28"/>
          <w:szCs w:val="28"/>
        </w:rPr>
      </w:pPr>
    </w:p>
    <w:p w14:paraId="571A219B" w14:textId="77777777" w:rsidR="005C6F89" w:rsidRDefault="005C6F89" w:rsidP="005C6F89">
      <w:pPr>
        <w:pStyle w:val="Default"/>
        <w:spacing w:line="360" w:lineRule="auto"/>
        <w:rPr>
          <w:rFonts w:ascii="HelveticaNeueLT Std Lt" w:hAnsi="HelveticaNeueLT Std Lt"/>
          <w:bCs/>
          <w:color w:val="auto"/>
          <w:sz w:val="28"/>
          <w:szCs w:val="28"/>
          <w:u w:val="single"/>
        </w:rPr>
      </w:pPr>
      <w:r>
        <w:rPr>
          <w:rFonts w:ascii="HelveticaNeueLT Std Lt" w:hAnsi="HelveticaNeueLT Std Lt"/>
          <w:b/>
          <w:bCs/>
          <w:color w:val="003592"/>
          <w:sz w:val="28"/>
          <w:szCs w:val="28"/>
        </w:rPr>
        <w:t xml:space="preserve">SPACE PLANNING </w:t>
      </w:r>
      <w:r w:rsidRPr="00D16246">
        <w:rPr>
          <w:rFonts w:ascii="HelveticaNeueLT Std Lt" w:hAnsi="HelveticaNeueLT Std Lt"/>
          <w:b/>
          <w:bCs/>
          <w:noProof/>
          <w:color w:val="003592"/>
          <w:sz w:val="28"/>
          <w:szCs w:val="28"/>
        </w:rPr>
        <w:t>GUID</w:t>
      </w:r>
      <w:r>
        <w:rPr>
          <w:rFonts w:ascii="HelveticaNeueLT Std Lt" w:hAnsi="HelveticaNeueLT Std Lt"/>
          <w:b/>
          <w:bCs/>
          <w:noProof/>
          <w:color w:val="003592"/>
          <w:sz w:val="28"/>
          <w:szCs w:val="28"/>
        </w:rPr>
        <w:t>E</w:t>
      </w:r>
      <w:r w:rsidRPr="00D16246">
        <w:rPr>
          <w:rFonts w:ascii="HelveticaNeueLT Std Lt" w:hAnsi="HelveticaNeueLT Std Lt"/>
          <w:b/>
          <w:bCs/>
          <w:noProof/>
          <w:color w:val="003592"/>
          <w:sz w:val="28"/>
          <w:szCs w:val="28"/>
        </w:rPr>
        <w:t>LINE</w:t>
      </w:r>
      <w:r>
        <w:rPr>
          <w:rFonts w:ascii="HelveticaNeueLT Std Lt" w:hAnsi="HelveticaNeueLT Std Lt"/>
          <w:b/>
          <w:bCs/>
          <w:color w:val="003592"/>
          <w:sz w:val="28"/>
          <w:szCs w:val="28"/>
        </w:rPr>
        <w:t xml:space="preserve"> SUMMARY</w:t>
      </w:r>
      <w:r w:rsidRPr="00247FC1">
        <w:rPr>
          <w:rFonts w:ascii="HelveticaNeueLT Std Lt" w:hAnsi="HelveticaNeueLT Std Lt"/>
          <w:bCs/>
          <w:color w:val="auto"/>
          <w:sz w:val="28"/>
          <w:szCs w:val="28"/>
          <w:u w:val="single"/>
        </w:rPr>
        <w:t xml:space="preserve"> </w:t>
      </w:r>
    </w:p>
    <w:p w14:paraId="20882382" w14:textId="77777777" w:rsidR="005C6F89" w:rsidRPr="00247FC1" w:rsidRDefault="005C6F89" w:rsidP="005C6F89">
      <w:pPr>
        <w:pStyle w:val="Default"/>
        <w:spacing w:line="360" w:lineRule="auto"/>
        <w:rPr>
          <w:rFonts w:ascii="HelveticaNeueLT Std Lt" w:hAnsi="HelveticaNeueLT Std Lt"/>
          <w:b/>
          <w:color w:val="auto"/>
          <w:sz w:val="28"/>
          <w:szCs w:val="28"/>
          <w:u w:val="single"/>
        </w:rPr>
      </w:pPr>
      <w:r w:rsidRPr="00247FC1">
        <w:rPr>
          <w:rFonts w:ascii="HelveticaNeueLT Std Lt" w:hAnsi="HelveticaNeueLT Std Lt"/>
          <w:bCs/>
          <w:color w:val="auto"/>
          <w:sz w:val="28"/>
          <w:szCs w:val="28"/>
          <w:u w:val="single"/>
        </w:rPr>
        <w:t>Range of Square Footage</w:t>
      </w:r>
    </w:p>
    <w:p w14:paraId="21C6F0CB" w14:textId="77777777" w:rsidR="005C6F89" w:rsidRPr="007C4543" w:rsidRDefault="005C6F89" w:rsidP="005C6F89">
      <w:pPr>
        <w:pStyle w:val="Default"/>
        <w:spacing w:line="276" w:lineRule="auto"/>
        <w:rPr>
          <w:rFonts w:ascii="HelveticaNeueLT Std Lt" w:hAnsi="HelveticaNeueLT Std Lt"/>
        </w:rPr>
      </w:pPr>
      <w:r>
        <w:rPr>
          <w:rFonts w:ascii="HelveticaNeueLT Std Lt" w:hAnsi="HelveticaNeueLT Std Lt"/>
        </w:rPr>
        <w:t>The guidelines establish a recommended range of space sizes (square footage) by type to allow flexibility in space assignment decisions</w:t>
      </w:r>
      <w:r w:rsidRPr="0041171A">
        <w:rPr>
          <w:rFonts w:ascii="HelveticaNeueLT Std Lt" w:hAnsi="HelveticaNeueLT Std Lt"/>
        </w:rPr>
        <w:t>. F</w:t>
      </w:r>
      <w:r>
        <w:rPr>
          <w:rFonts w:ascii="HelveticaNeueLT Std Lt" w:hAnsi="HelveticaNeueLT Std Lt"/>
        </w:rPr>
        <w:t xml:space="preserve">or example, a unit may assign a small office to a </w:t>
      </w:r>
      <w:r w:rsidRPr="005967BA">
        <w:rPr>
          <w:rFonts w:ascii="HelveticaNeueLT Std Lt" w:hAnsi="HelveticaNeueLT Std Lt"/>
          <w:noProof/>
        </w:rPr>
        <w:t>full</w:t>
      </w:r>
      <w:r>
        <w:rPr>
          <w:rFonts w:ascii="HelveticaNeueLT Std Lt" w:hAnsi="HelveticaNeueLT Std Lt"/>
          <w:noProof/>
        </w:rPr>
        <w:t>-</w:t>
      </w:r>
      <w:r w:rsidRPr="005967BA">
        <w:rPr>
          <w:rFonts w:ascii="HelveticaNeueLT Std Lt" w:hAnsi="HelveticaNeueLT Std Lt"/>
          <w:noProof/>
        </w:rPr>
        <w:t>time</w:t>
      </w:r>
      <w:r>
        <w:rPr>
          <w:rFonts w:ascii="HelveticaNeueLT Std Lt" w:hAnsi="HelveticaNeueLT Std Lt"/>
        </w:rPr>
        <w:t xml:space="preserve"> faculty</w:t>
      </w:r>
      <w:r w:rsidRPr="0041171A">
        <w:rPr>
          <w:rFonts w:ascii="HelveticaNeueLT Std Lt" w:hAnsi="HelveticaNeueLT Std Lt"/>
        </w:rPr>
        <w:t xml:space="preserve"> who is more likely to spend time working in a </w:t>
      </w:r>
      <w:r>
        <w:rPr>
          <w:rFonts w:ascii="HelveticaNeueLT Std Lt" w:hAnsi="HelveticaNeueLT Std Lt"/>
        </w:rPr>
        <w:t xml:space="preserve">clinic or </w:t>
      </w:r>
      <w:r w:rsidRPr="0041171A">
        <w:rPr>
          <w:rFonts w:ascii="HelveticaNeueLT Std Lt" w:hAnsi="HelveticaNeueLT Std Lt"/>
        </w:rPr>
        <w:t>research lab</w:t>
      </w:r>
      <w:r>
        <w:rPr>
          <w:rFonts w:ascii="HelveticaNeueLT Std Lt" w:hAnsi="HelveticaNeueLT Std Lt"/>
        </w:rPr>
        <w:t>, than in their</w:t>
      </w:r>
      <w:r w:rsidRPr="0041171A">
        <w:rPr>
          <w:rFonts w:ascii="HelveticaNeueLT Std Lt" w:hAnsi="HelveticaNeueLT Std Lt"/>
        </w:rPr>
        <w:t xml:space="preserve"> office. Conversely, </w:t>
      </w:r>
      <w:r w:rsidRPr="00D3266A">
        <w:rPr>
          <w:rFonts w:ascii="HelveticaNeueLT Std Lt" w:hAnsi="HelveticaNeueLT Std Lt"/>
          <w:noProof/>
        </w:rPr>
        <w:t>a</w:t>
      </w:r>
      <w:r>
        <w:rPr>
          <w:rFonts w:ascii="HelveticaNeueLT Std Lt" w:hAnsi="HelveticaNeueLT Std Lt"/>
          <w:noProof/>
        </w:rPr>
        <w:t>n individual</w:t>
      </w:r>
      <w:r w:rsidRPr="00D3266A">
        <w:rPr>
          <w:rFonts w:ascii="HelveticaNeueLT Std Lt" w:hAnsi="HelveticaNeueLT Std Lt"/>
          <w:noProof/>
        </w:rPr>
        <w:t xml:space="preserve"> may</w:t>
      </w:r>
      <w:r w:rsidRPr="0041171A">
        <w:rPr>
          <w:rFonts w:ascii="HelveticaNeueLT Std Lt" w:hAnsi="HelveticaNeueLT Std Lt"/>
        </w:rPr>
        <w:t xml:space="preserve"> be assigned </w:t>
      </w:r>
      <w:r w:rsidRPr="00D3266A">
        <w:rPr>
          <w:rFonts w:ascii="HelveticaNeueLT Std Lt" w:hAnsi="HelveticaNeueLT Std Lt"/>
          <w:noProof/>
        </w:rPr>
        <w:t>a</w:t>
      </w:r>
      <w:r>
        <w:rPr>
          <w:rFonts w:ascii="HelveticaNeueLT Std Lt" w:hAnsi="HelveticaNeueLT Std Lt"/>
          <w:noProof/>
        </w:rPr>
        <w:t xml:space="preserve"> workspace</w:t>
      </w:r>
      <w:r w:rsidRPr="0041171A">
        <w:rPr>
          <w:rFonts w:ascii="HelveticaNeueLT Std Lt" w:hAnsi="HelveticaNeueLT Std Lt"/>
        </w:rPr>
        <w:t xml:space="preserve"> </w:t>
      </w:r>
      <w:r>
        <w:rPr>
          <w:rFonts w:ascii="HelveticaNeueLT Std Lt" w:hAnsi="HelveticaNeueLT Std Lt"/>
          <w:noProof/>
        </w:rPr>
        <w:t>at</w:t>
      </w:r>
      <w:r w:rsidRPr="0041171A">
        <w:rPr>
          <w:rFonts w:ascii="HelveticaNeueLT Std Lt" w:hAnsi="HelveticaNeueLT Std Lt"/>
        </w:rPr>
        <w:t xml:space="preserve"> the upper end of the range to accommodate </w:t>
      </w:r>
      <w:r>
        <w:rPr>
          <w:rFonts w:ascii="HelveticaNeueLT Std Lt" w:hAnsi="HelveticaNeueLT Std Lt"/>
        </w:rPr>
        <w:t xml:space="preserve">the </w:t>
      </w:r>
      <w:r w:rsidRPr="0041171A">
        <w:rPr>
          <w:rFonts w:ascii="HelveticaNeueLT Std Lt" w:hAnsi="HelveticaNeueLT Std Lt"/>
        </w:rPr>
        <w:t xml:space="preserve">frequent meetings with multiple </w:t>
      </w:r>
      <w:r>
        <w:rPr>
          <w:rFonts w:ascii="HelveticaNeueLT Std Lt" w:hAnsi="HelveticaNeueLT Std Lt"/>
          <w:noProof/>
        </w:rPr>
        <w:t>people</w:t>
      </w:r>
      <w:r>
        <w:rPr>
          <w:rFonts w:ascii="HelveticaNeueLT Std Lt" w:hAnsi="HelveticaNeueLT Std Lt"/>
        </w:rPr>
        <w:t xml:space="preserve"> required of their job</w:t>
      </w:r>
      <w:r w:rsidRPr="0041171A">
        <w:rPr>
          <w:rFonts w:ascii="HelveticaNeueLT Std Lt" w:hAnsi="HelveticaNeueLT Std Lt"/>
        </w:rPr>
        <w:t xml:space="preserve">. </w:t>
      </w:r>
    </w:p>
    <w:p w14:paraId="681068EC" w14:textId="77777777" w:rsidR="005C6F89" w:rsidRPr="0065147E" w:rsidRDefault="005C6F89" w:rsidP="005C6F89">
      <w:pPr>
        <w:pStyle w:val="Default"/>
        <w:spacing w:line="276" w:lineRule="auto"/>
        <w:rPr>
          <w:rFonts w:ascii="HelveticaNeueLT Std Lt" w:hAnsi="HelveticaNeueLT Std Lt"/>
          <w:b/>
          <w:sz w:val="22"/>
          <w:szCs w:val="22"/>
        </w:rPr>
      </w:pPr>
    </w:p>
    <w:p w14:paraId="58960305" w14:textId="77777777" w:rsidR="005C6F89" w:rsidRPr="00345DFE" w:rsidRDefault="005C6F89" w:rsidP="005C6F89">
      <w:pPr>
        <w:pStyle w:val="Default"/>
        <w:spacing w:line="360" w:lineRule="auto"/>
        <w:rPr>
          <w:rFonts w:ascii="HelveticaNeueLT Std Lt" w:hAnsi="HelveticaNeueLT Std Lt"/>
          <w:bCs/>
          <w:color w:val="003592"/>
        </w:rPr>
      </w:pPr>
      <w:r w:rsidRPr="00345DFE">
        <w:rPr>
          <w:rFonts w:ascii="HelveticaNeueLT Std Lt" w:hAnsi="HelveticaNeueLT Std Lt"/>
          <w:bCs/>
          <w:color w:val="003592"/>
        </w:rPr>
        <w:lastRenderedPageBreak/>
        <w:t>Space-per-Person</w:t>
      </w:r>
    </w:p>
    <w:p w14:paraId="0DFEB621" w14:textId="77777777" w:rsidR="005C6F89" w:rsidRPr="00C60401" w:rsidRDefault="005C6F89" w:rsidP="005C6F89">
      <w:pPr>
        <w:rPr>
          <w:rFonts w:ascii="HelveticaNeueLT Std Lt" w:hAnsi="HelveticaNeueLT Std Lt"/>
          <w:noProof/>
          <w:color w:val="000000"/>
        </w:rPr>
      </w:pPr>
      <w:r>
        <w:rPr>
          <w:rFonts w:ascii="HelveticaNeueLT Std Lt" w:hAnsi="HelveticaNeueLT Std Lt"/>
        </w:rPr>
        <w:t xml:space="preserve">All workspace </w:t>
      </w:r>
      <w:r w:rsidRPr="005967BA">
        <w:rPr>
          <w:rFonts w:ascii="HelveticaNeueLT Std Lt" w:hAnsi="HelveticaNeueLT Std Lt"/>
          <w:noProof/>
        </w:rPr>
        <w:t xml:space="preserve">is </w:t>
      </w:r>
      <w:r>
        <w:rPr>
          <w:rFonts w:ascii="HelveticaNeueLT Std Lt" w:hAnsi="HelveticaNeueLT Std Lt"/>
          <w:noProof/>
        </w:rPr>
        <w:t>sized to meet</w:t>
      </w:r>
      <w:r>
        <w:rPr>
          <w:rFonts w:ascii="HelveticaNeueLT Std Lt" w:hAnsi="HelveticaNeueLT Std Lt"/>
        </w:rPr>
        <w:t xml:space="preserve"> a recommended maximum space per person </w:t>
      </w:r>
      <w:r w:rsidRPr="005967BA">
        <w:rPr>
          <w:rFonts w:ascii="HelveticaNeueLT Std Lt" w:hAnsi="HelveticaNeueLT Std Lt"/>
          <w:noProof/>
        </w:rPr>
        <w:t>based</w:t>
      </w:r>
      <w:r>
        <w:rPr>
          <w:rFonts w:ascii="HelveticaNeueLT Std Lt" w:hAnsi="HelveticaNeueLT Std Lt"/>
        </w:rPr>
        <w:t xml:space="preserve"> on </w:t>
      </w:r>
      <w:r w:rsidRPr="00D645F6">
        <w:rPr>
          <w:rFonts w:ascii="HelveticaNeueLT Std Lt" w:hAnsi="HelveticaNeueLT Std Lt"/>
          <w:noProof/>
        </w:rPr>
        <w:t>space</w:t>
      </w:r>
      <w:r>
        <w:rPr>
          <w:rFonts w:ascii="HelveticaNeueLT Std Lt" w:hAnsi="HelveticaNeueLT Std Lt"/>
        </w:rPr>
        <w:t xml:space="preserve"> type, job function and requirements, and the occupant position/title. For example, the recommended maximum space per person for an administrative unit director is 120 NASF, while a </w:t>
      </w:r>
      <w:r w:rsidRPr="005967BA">
        <w:rPr>
          <w:rFonts w:ascii="HelveticaNeueLT Std Lt" w:hAnsi="HelveticaNeueLT Std Lt"/>
          <w:noProof/>
        </w:rPr>
        <w:t>full</w:t>
      </w:r>
      <w:r>
        <w:rPr>
          <w:rFonts w:ascii="HelveticaNeueLT Std Lt" w:hAnsi="HelveticaNeueLT Std Lt"/>
          <w:noProof/>
        </w:rPr>
        <w:t>-</w:t>
      </w:r>
      <w:r w:rsidRPr="005967BA">
        <w:rPr>
          <w:rFonts w:ascii="HelveticaNeueLT Std Lt" w:hAnsi="HelveticaNeueLT Std Lt"/>
          <w:noProof/>
        </w:rPr>
        <w:t>time</w:t>
      </w:r>
      <w:r>
        <w:rPr>
          <w:rFonts w:ascii="HelveticaNeueLT Std Lt" w:hAnsi="HelveticaNeueLT Std Lt"/>
        </w:rPr>
        <w:t xml:space="preserve"> staff person is 60 NASF. </w:t>
      </w:r>
      <w:r>
        <w:rPr>
          <w:rFonts w:ascii="HelveticaNeueLT Std Lt" w:hAnsi="HelveticaNeueLT Std Lt"/>
          <w:noProof/>
          <w:color w:val="000000"/>
        </w:rPr>
        <w:t>Private</w:t>
      </w:r>
      <w:r w:rsidRPr="00C60401">
        <w:rPr>
          <w:rFonts w:ascii="HelveticaNeueLT Std Lt" w:hAnsi="HelveticaNeueLT Std Lt"/>
          <w:noProof/>
          <w:color w:val="000000"/>
        </w:rPr>
        <w:t xml:space="preserve"> versus share office as</w:t>
      </w:r>
      <w:r>
        <w:rPr>
          <w:rFonts w:ascii="HelveticaNeueLT Std Lt" w:hAnsi="HelveticaNeueLT Std Lt"/>
          <w:noProof/>
          <w:color w:val="000000"/>
        </w:rPr>
        <w:t xml:space="preserve">signment </w:t>
      </w:r>
      <w:r w:rsidRPr="00D645F6">
        <w:rPr>
          <w:rFonts w:ascii="HelveticaNeueLT Std Lt" w:hAnsi="HelveticaNeueLT Std Lt"/>
          <w:noProof/>
          <w:color w:val="000000"/>
        </w:rPr>
        <w:t>is primarily driven</w:t>
      </w:r>
      <w:r>
        <w:rPr>
          <w:rFonts w:ascii="HelveticaNeueLT Std Lt" w:hAnsi="HelveticaNeueLT Std Lt"/>
          <w:noProof/>
          <w:color w:val="000000"/>
        </w:rPr>
        <w:t xml:space="preserve"> by</w:t>
      </w:r>
      <w:r w:rsidRPr="00C60401">
        <w:rPr>
          <w:rFonts w:ascii="HelveticaNeueLT Std Lt" w:hAnsi="HelveticaNeueLT Std Lt"/>
          <w:noProof/>
          <w:color w:val="000000"/>
        </w:rPr>
        <w:t xml:space="preserve"> office utilization</w:t>
      </w:r>
      <w:r>
        <w:rPr>
          <w:rFonts w:ascii="HelveticaNeueLT Std Lt" w:hAnsi="HelveticaNeueLT Std Lt"/>
          <w:noProof/>
          <w:color w:val="000000"/>
        </w:rPr>
        <w:t>, including factors such as;</w:t>
      </w:r>
      <w:r w:rsidRPr="00C60401">
        <w:rPr>
          <w:rFonts w:ascii="HelveticaNeueLT Std Lt" w:hAnsi="HelveticaNeueLT Std Lt"/>
          <w:noProof/>
          <w:color w:val="000000"/>
        </w:rPr>
        <w:t xml:space="preserve"> clinical activity, research load and type, FTE</w:t>
      </w:r>
      <w:r>
        <w:rPr>
          <w:rFonts w:ascii="HelveticaNeueLT Std Lt" w:hAnsi="HelveticaNeueLT Std Lt"/>
          <w:noProof/>
          <w:color w:val="000000"/>
        </w:rPr>
        <w:t>,</w:t>
      </w:r>
      <w:r w:rsidRPr="00C60401">
        <w:rPr>
          <w:rFonts w:ascii="HelveticaNeueLT Std Lt" w:hAnsi="HelveticaNeueLT Std Lt"/>
          <w:noProof/>
          <w:color w:val="000000"/>
        </w:rPr>
        <w:t xml:space="preserve"> a</w:t>
      </w:r>
      <w:r>
        <w:rPr>
          <w:rFonts w:ascii="HelveticaNeueLT Std Lt" w:hAnsi="HelveticaNeueLT Std Lt"/>
          <w:noProof/>
          <w:color w:val="000000"/>
        </w:rPr>
        <w:t>nd in some cases faculty rank. </w:t>
      </w:r>
      <w:r w:rsidRPr="00C60401">
        <w:rPr>
          <w:rFonts w:ascii="HelveticaNeueLT Std Lt" w:hAnsi="HelveticaNeueLT Std Lt"/>
          <w:noProof/>
          <w:color w:val="000000"/>
        </w:rPr>
        <w:t xml:space="preserve">It </w:t>
      </w:r>
      <w:r w:rsidRPr="00D645F6">
        <w:rPr>
          <w:rFonts w:ascii="HelveticaNeueLT Std Lt" w:hAnsi="HelveticaNeueLT Std Lt"/>
          <w:noProof/>
          <w:color w:val="000000"/>
        </w:rPr>
        <w:t>is generally accepted</w:t>
      </w:r>
      <w:r w:rsidRPr="00C60401">
        <w:rPr>
          <w:rFonts w:ascii="HelveticaNeueLT Std Lt" w:hAnsi="HelveticaNeueLT Std Lt"/>
          <w:noProof/>
          <w:color w:val="000000"/>
        </w:rPr>
        <w:t xml:space="preserve"> that Professors and Associate Professors will have </w:t>
      </w:r>
      <w:r>
        <w:rPr>
          <w:rFonts w:ascii="HelveticaNeueLT Std Lt" w:hAnsi="HelveticaNeueLT Std Lt"/>
          <w:noProof/>
          <w:color w:val="000000"/>
        </w:rPr>
        <w:t xml:space="preserve">a private office. </w:t>
      </w:r>
      <w:r w:rsidRPr="00C60401">
        <w:rPr>
          <w:rFonts w:ascii="HelveticaNeueLT Std Lt" w:hAnsi="HelveticaNeueLT Std Lt"/>
          <w:noProof/>
          <w:color w:val="000000"/>
        </w:rPr>
        <w:t>Assis</w:t>
      </w:r>
      <w:r>
        <w:rPr>
          <w:rFonts w:ascii="HelveticaNeueLT Std Lt" w:hAnsi="HelveticaNeueLT Std Lt"/>
          <w:noProof/>
          <w:color w:val="000000"/>
        </w:rPr>
        <w:t>tant Professors would typically have private</w:t>
      </w:r>
      <w:r w:rsidRPr="00C60401">
        <w:rPr>
          <w:rFonts w:ascii="HelveticaNeueLT Std Lt" w:hAnsi="HelveticaNeueLT Std Lt"/>
          <w:noProof/>
          <w:color w:val="000000"/>
        </w:rPr>
        <w:t xml:space="preserve"> </w:t>
      </w:r>
      <w:r w:rsidRPr="00D645F6">
        <w:rPr>
          <w:rFonts w:ascii="HelveticaNeueLT Std Lt" w:hAnsi="HelveticaNeueLT Std Lt"/>
          <w:noProof/>
          <w:color w:val="000000"/>
        </w:rPr>
        <w:t>offices</w:t>
      </w:r>
      <w:r w:rsidRPr="00C60401">
        <w:rPr>
          <w:rFonts w:ascii="HelveticaNeueLT Std Lt" w:hAnsi="HelveticaNeueLT Std Lt"/>
          <w:noProof/>
          <w:color w:val="000000"/>
        </w:rPr>
        <w:t xml:space="preserve"> unless activity patterns </w:t>
      </w:r>
      <w:r>
        <w:rPr>
          <w:rFonts w:ascii="HelveticaNeueLT Std Lt" w:hAnsi="HelveticaNeueLT Std Lt"/>
          <w:noProof/>
          <w:color w:val="000000"/>
        </w:rPr>
        <w:t>or college/school and campus space considerations deem otherwise. </w:t>
      </w:r>
      <w:r w:rsidRPr="00C60401">
        <w:rPr>
          <w:rFonts w:ascii="HelveticaNeueLT Std Lt" w:hAnsi="HelveticaNeueLT Std Lt"/>
          <w:noProof/>
          <w:color w:val="000000"/>
        </w:rPr>
        <w:t xml:space="preserve">Instructors and Senior Instructors </w:t>
      </w:r>
      <w:r>
        <w:rPr>
          <w:rFonts w:ascii="HelveticaNeueLT Std Lt" w:hAnsi="HelveticaNeueLT Std Lt"/>
          <w:noProof/>
          <w:color w:val="000000"/>
        </w:rPr>
        <w:t xml:space="preserve">would be assigned shared space, but may have a single office </w:t>
      </w:r>
      <w:r w:rsidRPr="00C60401">
        <w:rPr>
          <w:rFonts w:ascii="HelveticaNeueLT Std Lt" w:hAnsi="HelveticaNeueLT Std Lt"/>
          <w:noProof/>
          <w:color w:val="000000"/>
        </w:rPr>
        <w:t xml:space="preserve">contingent on space availability and activity patterns.  </w:t>
      </w:r>
    </w:p>
    <w:p w14:paraId="7F9DC542" w14:textId="77777777" w:rsidR="005C6F89" w:rsidRDefault="005C6F89" w:rsidP="005C6F89">
      <w:pPr>
        <w:pStyle w:val="Default"/>
        <w:spacing w:line="276" w:lineRule="auto"/>
        <w:rPr>
          <w:rFonts w:ascii="HelveticaNeueLT Std Lt" w:hAnsi="HelveticaNeueLT Std Lt"/>
        </w:rPr>
      </w:pPr>
      <w:r>
        <w:rPr>
          <w:rFonts w:ascii="HelveticaNeueLT Std Lt" w:hAnsi="HelveticaNeueLT Std Lt"/>
        </w:rPr>
        <w:t xml:space="preserve">However, the guidelines </w:t>
      </w:r>
      <w:r w:rsidRPr="00D3266A">
        <w:rPr>
          <w:rFonts w:ascii="HelveticaNeueLT Std Lt" w:hAnsi="HelveticaNeueLT Std Lt"/>
          <w:noProof/>
        </w:rPr>
        <w:t>def</w:t>
      </w:r>
      <w:r>
        <w:rPr>
          <w:rFonts w:ascii="HelveticaNeueLT Std Lt" w:hAnsi="HelveticaNeueLT Std Lt"/>
          <w:noProof/>
        </w:rPr>
        <w:t>ine</w:t>
      </w:r>
      <w:r>
        <w:rPr>
          <w:rFonts w:ascii="HelveticaNeueLT Std Lt" w:hAnsi="HelveticaNeueLT Std Lt"/>
        </w:rPr>
        <w:t xml:space="preserve"> the </w:t>
      </w:r>
      <w:r w:rsidRPr="0098052D">
        <w:rPr>
          <w:rFonts w:ascii="HelveticaNeueLT Std Lt" w:hAnsi="HelveticaNeueLT Std Lt"/>
        </w:rPr>
        <w:t>maximum</w:t>
      </w:r>
      <w:r>
        <w:rPr>
          <w:rFonts w:ascii="HelveticaNeueLT Std Lt" w:hAnsi="HelveticaNeueLT Std Lt"/>
        </w:rPr>
        <w:t xml:space="preserve"> NASF</w:t>
      </w:r>
      <w:r w:rsidRPr="0041171A">
        <w:rPr>
          <w:rFonts w:ascii="HelveticaNeueLT Std Lt" w:hAnsi="HelveticaNeueLT Std Lt"/>
        </w:rPr>
        <w:t xml:space="preserve"> </w:t>
      </w:r>
      <w:r w:rsidRPr="005967BA">
        <w:rPr>
          <w:rFonts w:ascii="HelveticaNeueLT Std Lt" w:hAnsi="HelveticaNeueLT Std Lt"/>
          <w:noProof/>
        </w:rPr>
        <w:t>a</w:t>
      </w:r>
      <w:r>
        <w:rPr>
          <w:rFonts w:ascii="HelveticaNeueLT Std Lt" w:hAnsi="HelveticaNeueLT Std Lt"/>
          <w:noProof/>
        </w:rPr>
        <w:t>n individual</w:t>
      </w:r>
      <w:r w:rsidRPr="005967BA">
        <w:rPr>
          <w:rFonts w:ascii="HelveticaNeueLT Std Lt" w:hAnsi="HelveticaNeueLT Std Lt"/>
          <w:noProof/>
        </w:rPr>
        <w:t xml:space="preserve"> in a</w:t>
      </w:r>
      <w:r w:rsidRPr="0041171A">
        <w:rPr>
          <w:rFonts w:ascii="HelveticaNeueLT Std Lt" w:hAnsi="HelveticaNeueLT Std Lt"/>
        </w:rPr>
        <w:t xml:space="preserve"> </w:t>
      </w:r>
      <w:r>
        <w:rPr>
          <w:rFonts w:ascii="HelveticaNeueLT Std Lt" w:hAnsi="HelveticaNeueLT Std Lt"/>
          <w:noProof/>
        </w:rPr>
        <w:t>particular</w:t>
      </w:r>
      <w:r w:rsidRPr="0041171A">
        <w:rPr>
          <w:rFonts w:ascii="HelveticaNeueLT Std Lt" w:hAnsi="HelveticaNeueLT Std Lt"/>
        </w:rPr>
        <w:t xml:space="preserve"> role</w:t>
      </w:r>
      <w:r>
        <w:rPr>
          <w:rFonts w:ascii="HelveticaNeueLT Std Lt" w:hAnsi="HelveticaNeueLT Std Lt"/>
        </w:rPr>
        <w:t xml:space="preserve"> or function</w:t>
      </w:r>
      <w:r w:rsidRPr="0041171A">
        <w:rPr>
          <w:rFonts w:ascii="HelveticaNeueLT Std Lt" w:hAnsi="HelveticaNeueLT Std Lt"/>
        </w:rPr>
        <w:t xml:space="preserve"> should occupy</w:t>
      </w:r>
      <w:r>
        <w:rPr>
          <w:rFonts w:ascii="HelveticaNeueLT Std Lt" w:hAnsi="HelveticaNeueLT Std Lt"/>
        </w:rPr>
        <w:t>, and do not</w:t>
      </w:r>
      <w:r w:rsidRPr="0041171A">
        <w:rPr>
          <w:rFonts w:ascii="HelveticaNeueLT Std Lt" w:hAnsi="HelveticaNeueLT Std Lt"/>
        </w:rPr>
        <w:t xml:space="preserve"> guarantee that an</w:t>
      </w:r>
      <w:r>
        <w:rPr>
          <w:rFonts w:ascii="HelveticaNeueLT Std Lt" w:hAnsi="HelveticaNeueLT Std Lt"/>
        </w:rPr>
        <w:t>y</w:t>
      </w:r>
      <w:r w:rsidRPr="0041171A">
        <w:rPr>
          <w:rFonts w:ascii="HelveticaNeueLT Std Lt" w:hAnsi="HelveticaNeueLT Std Lt"/>
        </w:rPr>
        <w:t xml:space="preserve"> employee or affiliate of the Universit</w:t>
      </w:r>
      <w:r>
        <w:rPr>
          <w:rFonts w:ascii="HelveticaNeueLT Std Lt" w:hAnsi="HelveticaNeueLT Std Lt"/>
        </w:rPr>
        <w:t>y will receive a specific workspace</w:t>
      </w:r>
      <w:r w:rsidRPr="0041171A">
        <w:rPr>
          <w:rFonts w:ascii="HelveticaNeueLT Std Lt" w:hAnsi="HelveticaNeueLT Std Lt"/>
        </w:rPr>
        <w:t xml:space="preserve"> type</w:t>
      </w:r>
      <w:r>
        <w:rPr>
          <w:rFonts w:ascii="HelveticaNeueLT Std Lt" w:hAnsi="HelveticaNeueLT Std Lt"/>
        </w:rPr>
        <w:t>, or amount of square feet</w:t>
      </w:r>
      <w:r w:rsidRPr="0041171A">
        <w:rPr>
          <w:rFonts w:ascii="HelveticaNeueLT Std Lt" w:hAnsi="HelveticaNeueLT Std Lt"/>
        </w:rPr>
        <w:t>.</w:t>
      </w:r>
    </w:p>
    <w:p w14:paraId="62A57ACC" w14:textId="77777777" w:rsidR="005C6F89" w:rsidRDefault="005C6F89" w:rsidP="005C6F89">
      <w:pPr>
        <w:pStyle w:val="Default"/>
        <w:spacing w:line="276" w:lineRule="auto"/>
        <w:rPr>
          <w:rFonts w:ascii="HelveticaNeueLT Std Lt" w:hAnsi="HelveticaNeueLT Std Lt"/>
        </w:rPr>
      </w:pPr>
    </w:p>
    <w:p w14:paraId="0164CDD6" w14:textId="77777777" w:rsidR="005C6F89" w:rsidRDefault="005C6F89" w:rsidP="005C6F89">
      <w:pPr>
        <w:pStyle w:val="Default"/>
        <w:spacing w:line="276" w:lineRule="auto"/>
        <w:rPr>
          <w:rFonts w:ascii="HelveticaNeueLT Std Lt" w:hAnsi="HelveticaNeueLT Std Lt"/>
        </w:rPr>
      </w:pPr>
    </w:p>
    <w:p w14:paraId="13394989" w14:textId="77777777" w:rsidR="005C6F89" w:rsidRDefault="005C6F89" w:rsidP="005C6F89">
      <w:pPr>
        <w:pStyle w:val="Default"/>
        <w:spacing w:line="276" w:lineRule="auto"/>
        <w:rPr>
          <w:rFonts w:ascii="HelveticaNeueLT Std Lt" w:hAnsi="HelveticaNeueLT Std Lt"/>
        </w:rPr>
      </w:pPr>
    </w:p>
    <w:p w14:paraId="17C6C87E" w14:textId="77777777" w:rsidR="005C6F89" w:rsidRDefault="005C6F89" w:rsidP="005C6F89">
      <w:pPr>
        <w:pStyle w:val="Default"/>
        <w:spacing w:line="276" w:lineRule="auto"/>
        <w:rPr>
          <w:rFonts w:ascii="HelveticaNeueLT Std Lt" w:hAnsi="HelveticaNeueLT Std Lt"/>
        </w:rPr>
      </w:pPr>
    </w:p>
    <w:p w14:paraId="40063FD6" w14:textId="77777777" w:rsidR="005C6F89" w:rsidRDefault="005C6F89" w:rsidP="005C6F89">
      <w:pPr>
        <w:pStyle w:val="Default"/>
        <w:spacing w:line="276" w:lineRule="auto"/>
        <w:rPr>
          <w:rFonts w:ascii="HelveticaNeueLT Std Lt" w:hAnsi="HelveticaNeueLT Std Lt"/>
        </w:rPr>
      </w:pPr>
    </w:p>
    <w:p w14:paraId="4ACBBD76" w14:textId="77777777" w:rsidR="005C6F89" w:rsidRDefault="005C6F89" w:rsidP="005C6F89">
      <w:pPr>
        <w:pStyle w:val="Default"/>
        <w:spacing w:line="276" w:lineRule="auto"/>
        <w:rPr>
          <w:rFonts w:ascii="HelveticaNeueLT Std Lt" w:hAnsi="HelveticaNeueLT Std Lt"/>
        </w:rPr>
      </w:pPr>
    </w:p>
    <w:p w14:paraId="05302965" w14:textId="77777777" w:rsidR="005C6F89" w:rsidRDefault="005C6F89" w:rsidP="005C6F89">
      <w:pPr>
        <w:pStyle w:val="Default"/>
        <w:spacing w:line="276" w:lineRule="auto"/>
        <w:rPr>
          <w:rFonts w:ascii="HelveticaNeueLT Std Lt" w:hAnsi="HelveticaNeueLT Std Lt"/>
        </w:rPr>
      </w:pPr>
    </w:p>
    <w:p w14:paraId="23B0ACC8" w14:textId="77777777" w:rsidR="005C6F89" w:rsidRDefault="005C6F89" w:rsidP="005C6F89">
      <w:pPr>
        <w:pStyle w:val="Default"/>
        <w:spacing w:line="276" w:lineRule="auto"/>
        <w:rPr>
          <w:rFonts w:ascii="HelveticaNeueLT Std Lt" w:hAnsi="HelveticaNeueLT Std Lt"/>
        </w:rPr>
      </w:pPr>
    </w:p>
    <w:p w14:paraId="4BE14B20" w14:textId="77777777" w:rsidR="005C6F89" w:rsidRDefault="005C6F89" w:rsidP="005C6F89">
      <w:pPr>
        <w:pStyle w:val="Default"/>
        <w:spacing w:line="276" w:lineRule="auto"/>
        <w:rPr>
          <w:rFonts w:ascii="HelveticaNeueLT Std Lt" w:hAnsi="HelveticaNeueLT Std Lt"/>
        </w:rPr>
      </w:pPr>
    </w:p>
    <w:p w14:paraId="1D0BD5A1" w14:textId="77777777" w:rsidR="005C6F89" w:rsidRDefault="005C6F89" w:rsidP="005C6F89">
      <w:pPr>
        <w:pStyle w:val="Default"/>
        <w:spacing w:line="276" w:lineRule="auto"/>
        <w:rPr>
          <w:rFonts w:ascii="HelveticaNeueLT Std Lt" w:hAnsi="HelveticaNeueLT Std Lt"/>
        </w:rPr>
      </w:pPr>
    </w:p>
    <w:p w14:paraId="6A0F5482" w14:textId="77777777" w:rsidR="005C6F89" w:rsidRDefault="005C6F89" w:rsidP="005C6F89">
      <w:pPr>
        <w:pStyle w:val="Default"/>
        <w:spacing w:line="276" w:lineRule="auto"/>
        <w:rPr>
          <w:rFonts w:ascii="HelveticaNeueLT Std Lt" w:hAnsi="HelveticaNeueLT Std Lt"/>
        </w:rPr>
      </w:pPr>
    </w:p>
    <w:tbl>
      <w:tblPr>
        <w:tblStyle w:val="TableGrid"/>
        <w:tblW w:w="0" w:type="auto"/>
        <w:tblLook w:val="04A0" w:firstRow="1" w:lastRow="0" w:firstColumn="1" w:lastColumn="0" w:noHBand="0" w:noVBand="1"/>
      </w:tblPr>
      <w:tblGrid>
        <w:gridCol w:w="4315"/>
        <w:gridCol w:w="1734"/>
        <w:gridCol w:w="696"/>
        <w:gridCol w:w="180"/>
        <w:gridCol w:w="2425"/>
      </w:tblGrid>
      <w:tr w:rsidR="005C6F89" w:rsidRPr="00E361BC" w14:paraId="06F4A1C8" w14:textId="77777777" w:rsidTr="00D00EC9">
        <w:trPr>
          <w:trHeight w:val="20"/>
        </w:trPr>
        <w:tc>
          <w:tcPr>
            <w:tcW w:w="9350" w:type="dxa"/>
            <w:gridSpan w:val="5"/>
            <w:shd w:val="clear" w:color="auto" w:fill="BFBFBF" w:themeFill="background1" w:themeFillShade="BF"/>
            <w:noWrap/>
            <w:hideMark/>
          </w:tcPr>
          <w:p w14:paraId="6929E2F4" w14:textId="77777777" w:rsidR="005C6F89" w:rsidRPr="005F3D1E" w:rsidRDefault="005C6F89" w:rsidP="00D00EC9">
            <w:pPr>
              <w:pStyle w:val="Default"/>
              <w:spacing w:line="276" w:lineRule="auto"/>
              <w:rPr>
                <w:rFonts w:ascii="HelveticaNeueLT Std Lt Cn" w:hAnsi="HelveticaNeueLT Std Lt Cn" w:cs="Times New Roman"/>
                <w:b/>
                <w:bCs/>
              </w:rPr>
            </w:pPr>
            <w:bookmarkStart w:id="0" w:name="RANGE!B1:E42"/>
            <w:r w:rsidRPr="005F3D1E">
              <w:rPr>
                <w:rFonts w:ascii="HelveticaNeueLT Std Lt Cn" w:hAnsi="HelveticaNeueLT Std Lt Cn" w:cs="Times New Roman"/>
                <w:b/>
                <w:bCs/>
              </w:rPr>
              <w:lastRenderedPageBreak/>
              <w:t>CU ANSCHUTZ MEDICAL CAMPUS</w:t>
            </w:r>
            <w:bookmarkEnd w:id="0"/>
          </w:p>
        </w:tc>
      </w:tr>
      <w:tr w:rsidR="005C6F89" w:rsidRPr="00E361BC" w14:paraId="7DF01BB2" w14:textId="77777777" w:rsidTr="00D00EC9">
        <w:trPr>
          <w:trHeight w:val="20"/>
        </w:trPr>
        <w:tc>
          <w:tcPr>
            <w:tcW w:w="9350" w:type="dxa"/>
            <w:gridSpan w:val="5"/>
            <w:noWrap/>
            <w:hideMark/>
          </w:tcPr>
          <w:p w14:paraId="71EF21C9" w14:textId="77777777" w:rsidR="005C6F89" w:rsidRPr="005F3D1E" w:rsidRDefault="005C6F89" w:rsidP="00D00EC9">
            <w:pPr>
              <w:pStyle w:val="Default"/>
              <w:spacing w:line="276" w:lineRule="auto"/>
              <w:rPr>
                <w:rFonts w:ascii="HelveticaNeueLT Std Lt Cn" w:hAnsi="HelveticaNeueLT Std Lt Cn" w:cs="Times New Roman"/>
                <w:b/>
                <w:bCs/>
              </w:rPr>
            </w:pPr>
            <w:r w:rsidRPr="005F3D1E">
              <w:rPr>
                <w:rFonts w:ascii="HelveticaNeueLT Std Lt Cn" w:hAnsi="HelveticaNeueLT Std Lt Cn" w:cs="Times New Roman"/>
                <w:b/>
                <w:bCs/>
              </w:rPr>
              <w:t>WORK SPACE GUIDELINES</w:t>
            </w:r>
          </w:p>
        </w:tc>
      </w:tr>
      <w:tr w:rsidR="005C6F89" w:rsidRPr="00E361BC" w14:paraId="4839AE69" w14:textId="77777777" w:rsidTr="00D00EC9">
        <w:trPr>
          <w:trHeight w:val="20"/>
        </w:trPr>
        <w:tc>
          <w:tcPr>
            <w:tcW w:w="4315" w:type="dxa"/>
            <w:tcBorders>
              <w:bottom w:val="single" w:sz="4" w:space="0" w:color="auto"/>
            </w:tcBorders>
            <w:noWrap/>
            <w:hideMark/>
          </w:tcPr>
          <w:p w14:paraId="7F636948" w14:textId="77777777" w:rsidR="005C6F89" w:rsidRPr="005F3D1E" w:rsidRDefault="005C6F89" w:rsidP="00D00EC9">
            <w:pPr>
              <w:pStyle w:val="Default"/>
              <w:spacing w:line="276" w:lineRule="auto"/>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ROOM OCCUPANT by TYPE</w:t>
            </w:r>
          </w:p>
        </w:tc>
        <w:tc>
          <w:tcPr>
            <w:tcW w:w="2430" w:type="dxa"/>
            <w:gridSpan w:val="2"/>
            <w:tcBorders>
              <w:bottom w:val="single" w:sz="4" w:space="0" w:color="auto"/>
            </w:tcBorders>
            <w:noWrap/>
            <w:vAlign w:val="center"/>
            <w:hideMark/>
          </w:tcPr>
          <w:p w14:paraId="23CAE578" w14:textId="77777777" w:rsidR="005C6F89" w:rsidRPr="005F3D1E" w:rsidRDefault="005C6F89" w:rsidP="00D00EC9">
            <w:pPr>
              <w:pStyle w:val="Default"/>
              <w:spacing w:line="276" w:lineRule="auto"/>
              <w:jc w:val="center"/>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RECOMMENDED SPACE TYPE</w:t>
            </w:r>
          </w:p>
        </w:tc>
        <w:tc>
          <w:tcPr>
            <w:tcW w:w="2605" w:type="dxa"/>
            <w:gridSpan w:val="2"/>
            <w:tcBorders>
              <w:bottom w:val="single" w:sz="4" w:space="0" w:color="auto"/>
            </w:tcBorders>
            <w:vAlign w:val="center"/>
            <w:hideMark/>
          </w:tcPr>
          <w:p w14:paraId="39D1FF3E" w14:textId="77777777" w:rsidR="005C6F89" w:rsidRPr="005F3D1E" w:rsidRDefault="005C6F89" w:rsidP="00D00EC9">
            <w:pPr>
              <w:pStyle w:val="Default"/>
              <w:spacing w:line="276" w:lineRule="auto"/>
              <w:jc w:val="center"/>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MAXIMUM RECOMMENDED NASF per PERSON</w:t>
            </w:r>
            <w:r>
              <w:rPr>
                <w:rFonts w:ascii="HelveticaNeueLT Std Lt Cn" w:hAnsi="HelveticaNeueLT Std Lt Cn" w:cs="Times New Roman"/>
                <w:b/>
                <w:bCs/>
                <w:sz w:val="22"/>
                <w:szCs w:val="22"/>
              </w:rPr>
              <w:t>*</w:t>
            </w:r>
          </w:p>
        </w:tc>
      </w:tr>
      <w:tr w:rsidR="005C6F89" w:rsidRPr="00E361BC" w14:paraId="467174E5" w14:textId="77777777" w:rsidTr="00D00EC9">
        <w:trPr>
          <w:trHeight w:val="20"/>
        </w:trPr>
        <w:tc>
          <w:tcPr>
            <w:tcW w:w="4315" w:type="dxa"/>
            <w:tcBorders>
              <w:bottom w:val="single" w:sz="12" w:space="0" w:color="auto"/>
            </w:tcBorders>
            <w:shd w:val="clear" w:color="auto" w:fill="BFBFBF" w:themeFill="background1" w:themeFillShade="BF"/>
            <w:noWrap/>
            <w:hideMark/>
          </w:tcPr>
          <w:p w14:paraId="67E4D785" w14:textId="77777777" w:rsidR="005C6F89" w:rsidRPr="005F3D1E" w:rsidRDefault="005C6F89" w:rsidP="00D00EC9">
            <w:pPr>
              <w:pStyle w:val="Default"/>
              <w:spacing w:line="276" w:lineRule="auto"/>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POSITION</w:t>
            </w:r>
          </w:p>
        </w:tc>
        <w:tc>
          <w:tcPr>
            <w:tcW w:w="5035" w:type="dxa"/>
            <w:gridSpan w:val="4"/>
            <w:tcBorders>
              <w:bottom w:val="single" w:sz="12" w:space="0" w:color="auto"/>
            </w:tcBorders>
            <w:shd w:val="clear" w:color="auto" w:fill="BFBFBF" w:themeFill="background1" w:themeFillShade="BF"/>
            <w:noWrap/>
            <w:hideMark/>
          </w:tcPr>
          <w:p w14:paraId="512D004D" w14:textId="77777777" w:rsidR="005C6F89" w:rsidRPr="00E361BC" w:rsidRDefault="005C6F89" w:rsidP="00D00EC9">
            <w:pPr>
              <w:pStyle w:val="Default"/>
              <w:spacing w:line="276" w:lineRule="auto"/>
              <w:rPr>
                <w:rFonts w:ascii="HelveticaNeueLT Std Lt" w:hAnsi="HelveticaNeueLT Std Lt" w:cs="Times New Roman"/>
                <w:sz w:val="22"/>
                <w:szCs w:val="22"/>
              </w:rPr>
            </w:pPr>
            <w:r w:rsidRPr="00E361BC">
              <w:rPr>
                <w:rFonts w:ascii="HelveticaNeueLT Std Lt" w:hAnsi="HelveticaNeueLT Std Lt" w:cs="Times New Roman"/>
                <w:sz w:val="22"/>
                <w:szCs w:val="22"/>
              </w:rPr>
              <w:t> </w:t>
            </w:r>
          </w:p>
        </w:tc>
      </w:tr>
      <w:tr w:rsidR="005C6F89" w:rsidRPr="00E361BC" w14:paraId="1A72CA43" w14:textId="77777777" w:rsidTr="00D00EC9">
        <w:trPr>
          <w:trHeight w:val="20"/>
        </w:trPr>
        <w:tc>
          <w:tcPr>
            <w:tcW w:w="9350" w:type="dxa"/>
            <w:gridSpan w:val="5"/>
            <w:tcBorders>
              <w:top w:val="nil"/>
            </w:tcBorders>
            <w:shd w:val="clear" w:color="auto" w:fill="D9D9D9" w:themeFill="background1" w:themeFillShade="D9"/>
            <w:noWrap/>
            <w:hideMark/>
          </w:tcPr>
          <w:p w14:paraId="099E56C0" w14:textId="77777777" w:rsidR="005C6F89" w:rsidRPr="005F3D1E" w:rsidRDefault="005C6F89" w:rsidP="00D00EC9">
            <w:pPr>
              <w:pStyle w:val="Default"/>
              <w:spacing w:line="276" w:lineRule="auto"/>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EXECUTIVE</w:t>
            </w:r>
          </w:p>
        </w:tc>
      </w:tr>
      <w:tr w:rsidR="005C6F89" w:rsidRPr="00E361BC" w14:paraId="6789EAC6" w14:textId="77777777" w:rsidTr="00D00EC9">
        <w:trPr>
          <w:trHeight w:val="20"/>
        </w:trPr>
        <w:tc>
          <w:tcPr>
            <w:tcW w:w="4315" w:type="dxa"/>
            <w:noWrap/>
            <w:hideMark/>
          </w:tcPr>
          <w:p w14:paraId="40C61CE5"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Chancellor</w:t>
            </w:r>
          </w:p>
        </w:tc>
        <w:tc>
          <w:tcPr>
            <w:tcW w:w="2610" w:type="dxa"/>
            <w:gridSpan w:val="3"/>
            <w:noWrap/>
            <w:hideMark/>
          </w:tcPr>
          <w:p w14:paraId="0B4F4BA5"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7C15B33B"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420</w:t>
            </w:r>
          </w:p>
        </w:tc>
      </w:tr>
      <w:tr w:rsidR="005C6F89" w:rsidRPr="00E361BC" w14:paraId="436B40D4" w14:textId="77777777" w:rsidTr="00D00EC9">
        <w:trPr>
          <w:trHeight w:val="20"/>
        </w:trPr>
        <w:tc>
          <w:tcPr>
            <w:tcW w:w="4315" w:type="dxa"/>
            <w:noWrap/>
            <w:hideMark/>
          </w:tcPr>
          <w:p w14:paraId="3100900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Provost, Vice Chancellors</w:t>
            </w:r>
          </w:p>
        </w:tc>
        <w:tc>
          <w:tcPr>
            <w:tcW w:w="2610" w:type="dxa"/>
            <w:gridSpan w:val="3"/>
            <w:noWrap/>
            <w:hideMark/>
          </w:tcPr>
          <w:p w14:paraId="7DA1940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3AB81786"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300</w:t>
            </w:r>
          </w:p>
        </w:tc>
      </w:tr>
      <w:tr w:rsidR="005C6F89" w:rsidRPr="00E361BC" w14:paraId="75AB7BFB" w14:textId="77777777" w:rsidTr="00D00EC9">
        <w:trPr>
          <w:trHeight w:val="20"/>
        </w:trPr>
        <w:tc>
          <w:tcPr>
            <w:tcW w:w="9350" w:type="dxa"/>
            <w:gridSpan w:val="5"/>
            <w:shd w:val="clear" w:color="auto" w:fill="BFBFBF" w:themeFill="background1" w:themeFillShade="BF"/>
            <w:noWrap/>
            <w:hideMark/>
          </w:tcPr>
          <w:p w14:paraId="04A2D3FE" w14:textId="77777777" w:rsidR="005C6F89" w:rsidRPr="005F3D1E" w:rsidRDefault="005C6F89" w:rsidP="00D00EC9">
            <w:pPr>
              <w:pStyle w:val="Default"/>
              <w:spacing w:line="276" w:lineRule="auto"/>
              <w:rPr>
                <w:rFonts w:ascii="HelveticaNeueLT Std Lt Cn" w:hAnsi="HelveticaNeueLT Std Lt Cn" w:cs="Times New Roman"/>
                <w:b/>
                <w:bCs/>
                <w:sz w:val="22"/>
                <w:szCs w:val="22"/>
              </w:rPr>
            </w:pPr>
            <w:r w:rsidRPr="005F3D1E">
              <w:rPr>
                <w:rFonts w:ascii="HelveticaNeueLT Std Lt Cn" w:hAnsi="HelveticaNeueLT Std Lt Cn" w:cs="Times New Roman"/>
                <w:b/>
                <w:bCs/>
                <w:sz w:val="22"/>
                <w:szCs w:val="22"/>
              </w:rPr>
              <w:t>ACADEMIC UNITS</w:t>
            </w:r>
          </w:p>
        </w:tc>
      </w:tr>
      <w:tr w:rsidR="005C6F89" w:rsidRPr="00E361BC" w14:paraId="55BB3451" w14:textId="77777777" w:rsidTr="00D00EC9">
        <w:trPr>
          <w:trHeight w:val="20"/>
        </w:trPr>
        <w:tc>
          <w:tcPr>
            <w:tcW w:w="4315" w:type="dxa"/>
            <w:noWrap/>
            <w:hideMark/>
          </w:tcPr>
          <w:p w14:paraId="4EC03BAD"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Dean</w:t>
            </w:r>
          </w:p>
        </w:tc>
        <w:tc>
          <w:tcPr>
            <w:tcW w:w="2610" w:type="dxa"/>
            <w:gridSpan w:val="3"/>
            <w:noWrap/>
            <w:hideMark/>
          </w:tcPr>
          <w:p w14:paraId="3FBE407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00BC5FF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240</w:t>
            </w:r>
          </w:p>
        </w:tc>
      </w:tr>
      <w:tr w:rsidR="005C6F89" w:rsidRPr="00E361BC" w14:paraId="3936A606" w14:textId="77777777" w:rsidTr="00D00EC9">
        <w:trPr>
          <w:trHeight w:val="20"/>
        </w:trPr>
        <w:tc>
          <w:tcPr>
            <w:tcW w:w="4315" w:type="dxa"/>
            <w:noWrap/>
            <w:hideMark/>
          </w:tcPr>
          <w:p w14:paraId="09D2E53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Associate or Assistant Dean</w:t>
            </w:r>
          </w:p>
        </w:tc>
        <w:tc>
          <w:tcPr>
            <w:tcW w:w="2610" w:type="dxa"/>
            <w:gridSpan w:val="3"/>
            <w:noWrap/>
            <w:hideMark/>
          </w:tcPr>
          <w:p w14:paraId="7AB123FB"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78BE57A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15</w:t>
            </w:r>
            <w:r w:rsidRPr="00E361BC">
              <w:rPr>
                <w:rFonts w:ascii="HelveticaNeueLT Std Lt Cn" w:hAnsi="HelveticaNeueLT Std Lt Cn" w:cs="Times New Roman"/>
                <w:sz w:val="20"/>
                <w:szCs w:val="20"/>
              </w:rPr>
              <w:t>0</w:t>
            </w:r>
          </w:p>
        </w:tc>
      </w:tr>
      <w:tr w:rsidR="005C6F89" w:rsidRPr="00E361BC" w14:paraId="65537B9D" w14:textId="77777777" w:rsidTr="00D00EC9">
        <w:trPr>
          <w:trHeight w:val="20"/>
        </w:trPr>
        <w:tc>
          <w:tcPr>
            <w:tcW w:w="4315" w:type="dxa"/>
            <w:noWrap/>
            <w:hideMark/>
          </w:tcPr>
          <w:p w14:paraId="008BF8B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Department Chairperson</w:t>
            </w:r>
          </w:p>
        </w:tc>
        <w:tc>
          <w:tcPr>
            <w:tcW w:w="2610" w:type="dxa"/>
            <w:gridSpan w:val="3"/>
            <w:noWrap/>
            <w:hideMark/>
          </w:tcPr>
          <w:p w14:paraId="14D24C3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62C2C6D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15</w:t>
            </w:r>
            <w:r w:rsidRPr="00E361BC">
              <w:rPr>
                <w:rFonts w:ascii="HelveticaNeueLT Std Lt Cn" w:hAnsi="HelveticaNeueLT Std Lt Cn" w:cs="Times New Roman"/>
                <w:sz w:val="20"/>
                <w:szCs w:val="20"/>
              </w:rPr>
              <w:t>0</w:t>
            </w:r>
          </w:p>
        </w:tc>
      </w:tr>
      <w:tr w:rsidR="005C6F89" w:rsidRPr="00E361BC" w14:paraId="5FA803B1" w14:textId="77777777" w:rsidTr="00D00EC9">
        <w:trPr>
          <w:trHeight w:val="20"/>
        </w:trPr>
        <w:tc>
          <w:tcPr>
            <w:tcW w:w="4315" w:type="dxa"/>
            <w:noWrap/>
            <w:hideMark/>
          </w:tcPr>
          <w:p w14:paraId="4EBA1318" w14:textId="77777777" w:rsidR="005C6F89" w:rsidRPr="00E361BC" w:rsidRDefault="005C6F89" w:rsidP="00D00EC9">
            <w:pPr>
              <w:pStyle w:val="Default"/>
              <w:spacing w:line="276" w:lineRule="auto"/>
              <w:ind w:left="167" w:hanging="167"/>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 xml:space="preserve">Faculty, Tenure Track, Research, Clinical Practice </w:t>
            </w: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Series</w:t>
            </w:r>
          </w:p>
        </w:tc>
        <w:tc>
          <w:tcPr>
            <w:tcW w:w="2610" w:type="dxa"/>
            <w:gridSpan w:val="3"/>
            <w:noWrap/>
            <w:hideMark/>
          </w:tcPr>
          <w:p w14:paraId="537B707C"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41972D0C"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120</w:t>
            </w:r>
          </w:p>
        </w:tc>
      </w:tr>
      <w:tr w:rsidR="005C6F89" w:rsidRPr="00E361BC" w14:paraId="25BBA67A" w14:textId="77777777" w:rsidTr="00D00EC9">
        <w:trPr>
          <w:trHeight w:val="20"/>
        </w:trPr>
        <w:tc>
          <w:tcPr>
            <w:tcW w:w="4315" w:type="dxa"/>
            <w:noWrap/>
            <w:hideMark/>
          </w:tcPr>
          <w:p w14:paraId="4BA29170" w14:textId="77777777" w:rsidR="005C6F89" w:rsidRPr="00E361BC" w:rsidRDefault="005C6F89" w:rsidP="00D00EC9">
            <w:pPr>
              <w:pStyle w:val="Default"/>
              <w:spacing w:line="276" w:lineRule="auto"/>
              <w:ind w:left="77" w:hanging="77"/>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Unit Administrative Manager or Director</w:t>
            </w:r>
          </w:p>
        </w:tc>
        <w:tc>
          <w:tcPr>
            <w:tcW w:w="2610" w:type="dxa"/>
            <w:gridSpan w:val="3"/>
            <w:noWrap/>
            <w:hideMark/>
          </w:tcPr>
          <w:p w14:paraId="36B2645C"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Private Office*</w:t>
            </w:r>
            <w:r>
              <w:rPr>
                <w:rFonts w:ascii="HelveticaNeueLT Std Lt Cn" w:hAnsi="HelveticaNeueLT Std Lt Cn" w:cs="Times New Roman"/>
                <w:sz w:val="20"/>
                <w:szCs w:val="20"/>
              </w:rPr>
              <w:t>*</w:t>
            </w:r>
          </w:p>
        </w:tc>
        <w:tc>
          <w:tcPr>
            <w:tcW w:w="2425" w:type="dxa"/>
            <w:noWrap/>
            <w:hideMark/>
          </w:tcPr>
          <w:p w14:paraId="74C0DBC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60-120</w:t>
            </w:r>
          </w:p>
        </w:tc>
      </w:tr>
      <w:tr w:rsidR="005C6F89" w:rsidRPr="00E361BC" w14:paraId="74D27791" w14:textId="77777777" w:rsidTr="00D00EC9">
        <w:trPr>
          <w:trHeight w:val="20"/>
        </w:trPr>
        <w:tc>
          <w:tcPr>
            <w:tcW w:w="4315" w:type="dxa"/>
            <w:noWrap/>
            <w:hideMark/>
          </w:tcPr>
          <w:p w14:paraId="2AEE59AF"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Faculty, Non-Tenure Track, (e.g. Lecturer III &amp; IV)</w:t>
            </w:r>
          </w:p>
        </w:tc>
        <w:tc>
          <w:tcPr>
            <w:tcW w:w="2610" w:type="dxa"/>
            <w:gridSpan w:val="3"/>
            <w:noWrap/>
            <w:hideMark/>
          </w:tcPr>
          <w:p w14:paraId="14F34D5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54EBCAD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w:t>
            </w:r>
            <w:r w:rsidRPr="00E361BC">
              <w:rPr>
                <w:rFonts w:ascii="HelveticaNeueLT Std Lt Cn" w:hAnsi="HelveticaNeueLT Std Lt Cn" w:cs="Times New Roman"/>
                <w:sz w:val="20"/>
                <w:szCs w:val="20"/>
              </w:rPr>
              <w:t>0</w:t>
            </w:r>
          </w:p>
        </w:tc>
      </w:tr>
      <w:tr w:rsidR="005C6F89" w:rsidRPr="00E361BC" w14:paraId="1183CCBB" w14:textId="77777777" w:rsidTr="00D00EC9">
        <w:trPr>
          <w:trHeight w:val="20"/>
        </w:trPr>
        <w:tc>
          <w:tcPr>
            <w:tcW w:w="4315" w:type="dxa"/>
            <w:noWrap/>
            <w:hideMark/>
          </w:tcPr>
          <w:p w14:paraId="4941FC79"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Faculty, Visiting or Consulting</w:t>
            </w:r>
          </w:p>
        </w:tc>
        <w:tc>
          <w:tcPr>
            <w:tcW w:w="2610" w:type="dxa"/>
            <w:gridSpan w:val="3"/>
            <w:noWrap/>
            <w:hideMark/>
          </w:tcPr>
          <w:p w14:paraId="037F7F1C"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D3BFDC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7931F93F" w14:textId="77777777" w:rsidTr="00D00EC9">
        <w:trPr>
          <w:trHeight w:val="20"/>
        </w:trPr>
        <w:tc>
          <w:tcPr>
            <w:tcW w:w="4315" w:type="dxa"/>
            <w:noWrap/>
            <w:hideMark/>
          </w:tcPr>
          <w:p w14:paraId="0851EB1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Faculty, Emeritus (Active)</w:t>
            </w:r>
          </w:p>
        </w:tc>
        <w:tc>
          <w:tcPr>
            <w:tcW w:w="2610" w:type="dxa"/>
            <w:gridSpan w:val="3"/>
            <w:noWrap/>
            <w:hideMark/>
          </w:tcPr>
          <w:p w14:paraId="49B3A97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0C782BB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w:t>
            </w:r>
            <w:r w:rsidRPr="00E361BC">
              <w:rPr>
                <w:rFonts w:ascii="HelveticaNeueLT Std Lt Cn" w:hAnsi="HelveticaNeueLT Std Lt Cn" w:cs="Times New Roman"/>
                <w:sz w:val="20"/>
                <w:szCs w:val="20"/>
              </w:rPr>
              <w:t>0</w:t>
            </w:r>
          </w:p>
        </w:tc>
      </w:tr>
      <w:tr w:rsidR="005C6F89" w:rsidRPr="00E361BC" w14:paraId="0BB44CCD" w14:textId="77777777" w:rsidTr="00D00EC9">
        <w:trPr>
          <w:trHeight w:val="20"/>
        </w:trPr>
        <w:tc>
          <w:tcPr>
            <w:tcW w:w="4315" w:type="dxa"/>
            <w:noWrap/>
            <w:hideMark/>
          </w:tcPr>
          <w:p w14:paraId="0D33EA10"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Fellow, Lecturer I &amp; II, Visiting Scholar</w:t>
            </w:r>
          </w:p>
        </w:tc>
        <w:tc>
          <w:tcPr>
            <w:tcW w:w="2610" w:type="dxa"/>
            <w:gridSpan w:val="3"/>
            <w:noWrap/>
            <w:hideMark/>
          </w:tcPr>
          <w:p w14:paraId="1BA72B2D"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77301C2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3B3E437F" w14:textId="77777777" w:rsidTr="00D00EC9">
        <w:trPr>
          <w:trHeight w:val="20"/>
        </w:trPr>
        <w:tc>
          <w:tcPr>
            <w:tcW w:w="4315" w:type="dxa"/>
            <w:noWrap/>
            <w:hideMark/>
          </w:tcPr>
          <w:p w14:paraId="1EF2FF1C"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Technician, Associate, or Specialist (PRA)</w:t>
            </w:r>
          </w:p>
        </w:tc>
        <w:tc>
          <w:tcPr>
            <w:tcW w:w="2610" w:type="dxa"/>
            <w:gridSpan w:val="3"/>
            <w:noWrap/>
            <w:hideMark/>
          </w:tcPr>
          <w:p w14:paraId="6B319635"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685C629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w:t>
            </w:r>
            <w:r w:rsidRPr="00E361BC">
              <w:rPr>
                <w:rFonts w:ascii="HelveticaNeueLT Std Lt Cn" w:hAnsi="HelveticaNeueLT Std Lt Cn" w:cs="Times New Roman"/>
                <w:sz w:val="20"/>
                <w:szCs w:val="20"/>
              </w:rPr>
              <w:t>0</w:t>
            </w:r>
          </w:p>
        </w:tc>
      </w:tr>
      <w:tr w:rsidR="005C6F89" w:rsidRPr="00E361BC" w14:paraId="353AF3C9" w14:textId="77777777" w:rsidTr="00D00EC9">
        <w:trPr>
          <w:trHeight w:val="20"/>
        </w:trPr>
        <w:tc>
          <w:tcPr>
            <w:tcW w:w="4315" w:type="dxa"/>
            <w:noWrap/>
            <w:hideMark/>
          </w:tcPr>
          <w:p w14:paraId="5EB02B6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Research Fellow</w:t>
            </w:r>
          </w:p>
        </w:tc>
        <w:tc>
          <w:tcPr>
            <w:tcW w:w="2610" w:type="dxa"/>
            <w:gridSpan w:val="3"/>
            <w:noWrap/>
            <w:hideMark/>
          </w:tcPr>
          <w:p w14:paraId="277E57E7"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34FEFCF4"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74E4BCD4" w14:textId="77777777" w:rsidTr="00D00EC9">
        <w:trPr>
          <w:trHeight w:val="20"/>
        </w:trPr>
        <w:tc>
          <w:tcPr>
            <w:tcW w:w="4315" w:type="dxa"/>
            <w:noWrap/>
            <w:hideMark/>
          </w:tcPr>
          <w:p w14:paraId="31A7230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Professional (Full Time)</w:t>
            </w:r>
          </w:p>
        </w:tc>
        <w:tc>
          <w:tcPr>
            <w:tcW w:w="2610" w:type="dxa"/>
            <w:gridSpan w:val="3"/>
            <w:noWrap/>
            <w:hideMark/>
          </w:tcPr>
          <w:p w14:paraId="73F6FE6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6589DCB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w:t>
            </w:r>
            <w:r w:rsidRPr="00E361BC">
              <w:rPr>
                <w:rFonts w:ascii="HelveticaNeueLT Std Lt Cn" w:hAnsi="HelveticaNeueLT Std Lt Cn" w:cs="Times New Roman"/>
                <w:sz w:val="20"/>
                <w:szCs w:val="20"/>
              </w:rPr>
              <w:t>0</w:t>
            </w:r>
          </w:p>
        </w:tc>
      </w:tr>
      <w:tr w:rsidR="005C6F89" w:rsidRPr="00E361BC" w14:paraId="2D5712D7" w14:textId="77777777" w:rsidTr="00D00EC9">
        <w:trPr>
          <w:trHeight w:val="20"/>
        </w:trPr>
        <w:tc>
          <w:tcPr>
            <w:tcW w:w="4315" w:type="dxa"/>
            <w:noWrap/>
            <w:hideMark/>
          </w:tcPr>
          <w:p w14:paraId="062D103F"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Professional (Part Time)</w:t>
            </w:r>
          </w:p>
        </w:tc>
        <w:tc>
          <w:tcPr>
            <w:tcW w:w="2610" w:type="dxa"/>
            <w:gridSpan w:val="3"/>
            <w:noWrap/>
            <w:hideMark/>
          </w:tcPr>
          <w:p w14:paraId="09D504D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C27C90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7E50A2D8" w14:textId="77777777" w:rsidTr="00D00EC9">
        <w:trPr>
          <w:trHeight w:val="20"/>
        </w:trPr>
        <w:tc>
          <w:tcPr>
            <w:tcW w:w="4315" w:type="dxa"/>
            <w:noWrap/>
            <w:hideMark/>
          </w:tcPr>
          <w:p w14:paraId="007A960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Administrative Support (Full Time)</w:t>
            </w:r>
          </w:p>
        </w:tc>
        <w:tc>
          <w:tcPr>
            <w:tcW w:w="2610" w:type="dxa"/>
            <w:gridSpan w:val="3"/>
            <w:noWrap/>
            <w:hideMark/>
          </w:tcPr>
          <w:p w14:paraId="79DA4ECD"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70DFA85"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24998BD0" w14:textId="77777777" w:rsidTr="00D00EC9">
        <w:trPr>
          <w:trHeight w:val="20"/>
        </w:trPr>
        <w:tc>
          <w:tcPr>
            <w:tcW w:w="4315" w:type="dxa"/>
            <w:noWrap/>
            <w:hideMark/>
          </w:tcPr>
          <w:p w14:paraId="7684333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Administrative Support (Part Time)</w:t>
            </w:r>
          </w:p>
        </w:tc>
        <w:tc>
          <w:tcPr>
            <w:tcW w:w="2610" w:type="dxa"/>
            <w:gridSpan w:val="3"/>
            <w:noWrap/>
            <w:hideMark/>
          </w:tcPr>
          <w:p w14:paraId="48AD19BF"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33C195B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195D5B59" w14:textId="77777777" w:rsidTr="00D00EC9">
        <w:trPr>
          <w:trHeight w:val="20"/>
        </w:trPr>
        <w:tc>
          <w:tcPr>
            <w:tcW w:w="4315" w:type="dxa"/>
            <w:noWrap/>
            <w:hideMark/>
          </w:tcPr>
          <w:p w14:paraId="3195677B"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Graduate Student Instructor</w:t>
            </w:r>
          </w:p>
        </w:tc>
        <w:tc>
          <w:tcPr>
            <w:tcW w:w="2610" w:type="dxa"/>
            <w:gridSpan w:val="3"/>
            <w:noWrap/>
            <w:hideMark/>
          </w:tcPr>
          <w:p w14:paraId="4BAFA70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2CA6E2F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30-60</w:t>
            </w:r>
          </w:p>
        </w:tc>
      </w:tr>
      <w:tr w:rsidR="005C6F89" w:rsidRPr="00E361BC" w14:paraId="13ED168A" w14:textId="77777777" w:rsidTr="00D00EC9">
        <w:trPr>
          <w:trHeight w:val="20"/>
        </w:trPr>
        <w:tc>
          <w:tcPr>
            <w:tcW w:w="4315" w:type="dxa"/>
            <w:noWrap/>
            <w:hideMark/>
          </w:tcPr>
          <w:p w14:paraId="2D861B5B"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Graduate Student Research Assistant</w:t>
            </w:r>
          </w:p>
        </w:tc>
        <w:tc>
          <w:tcPr>
            <w:tcW w:w="2610" w:type="dxa"/>
            <w:gridSpan w:val="3"/>
            <w:noWrap/>
            <w:hideMark/>
          </w:tcPr>
          <w:p w14:paraId="0CD44A7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739EAAF"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30-60</w:t>
            </w:r>
          </w:p>
        </w:tc>
      </w:tr>
      <w:tr w:rsidR="005C6F89" w:rsidRPr="00E361BC" w14:paraId="7E2D0EC5" w14:textId="77777777" w:rsidTr="00D00EC9">
        <w:trPr>
          <w:trHeight w:val="20"/>
        </w:trPr>
        <w:tc>
          <w:tcPr>
            <w:tcW w:w="4315" w:type="dxa"/>
            <w:noWrap/>
            <w:hideMark/>
          </w:tcPr>
          <w:p w14:paraId="0986733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Temporary or Student Staff</w:t>
            </w:r>
          </w:p>
        </w:tc>
        <w:tc>
          <w:tcPr>
            <w:tcW w:w="2610" w:type="dxa"/>
            <w:gridSpan w:val="3"/>
            <w:noWrap/>
            <w:hideMark/>
          </w:tcPr>
          <w:p w14:paraId="05FFD377"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26029B6"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30-60</w:t>
            </w:r>
          </w:p>
        </w:tc>
      </w:tr>
      <w:tr w:rsidR="005C6F89" w:rsidRPr="00E361BC" w14:paraId="0DA981FE" w14:textId="77777777" w:rsidTr="00D00EC9">
        <w:trPr>
          <w:trHeight w:val="20"/>
        </w:trPr>
        <w:tc>
          <w:tcPr>
            <w:tcW w:w="9350" w:type="dxa"/>
            <w:gridSpan w:val="5"/>
            <w:shd w:val="clear" w:color="auto" w:fill="BFBFBF" w:themeFill="background1" w:themeFillShade="BF"/>
            <w:noWrap/>
            <w:hideMark/>
          </w:tcPr>
          <w:p w14:paraId="219C8BBC" w14:textId="77777777" w:rsidR="005C6F89" w:rsidRPr="00E361BC" w:rsidRDefault="005C6F89" w:rsidP="00D00EC9">
            <w:pPr>
              <w:pStyle w:val="Default"/>
              <w:spacing w:line="276" w:lineRule="auto"/>
              <w:rPr>
                <w:rFonts w:ascii="HelveticaNeueLT Std Lt Cn" w:hAnsi="HelveticaNeueLT Std Lt Cn" w:cs="Times New Roman"/>
                <w:b/>
                <w:bCs/>
                <w:sz w:val="20"/>
                <w:szCs w:val="20"/>
              </w:rPr>
            </w:pPr>
            <w:r w:rsidRPr="009317F9">
              <w:rPr>
                <w:rFonts w:ascii="HelveticaNeueLT Std Lt Cn" w:hAnsi="HelveticaNeueLT Std Lt Cn" w:cs="Times New Roman"/>
                <w:b/>
                <w:bCs/>
                <w:sz w:val="22"/>
                <w:szCs w:val="22"/>
              </w:rPr>
              <w:t>ADMINISTRATIVE UNITS</w:t>
            </w:r>
          </w:p>
        </w:tc>
      </w:tr>
      <w:tr w:rsidR="005C6F89" w:rsidRPr="00E361BC" w14:paraId="63C7BFC6" w14:textId="77777777" w:rsidTr="00D00EC9">
        <w:trPr>
          <w:trHeight w:val="20"/>
        </w:trPr>
        <w:tc>
          <w:tcPr>
            <w:tcW w:w="4315" w:type="dxa"/>
            <w:noWrap/>
            <w:hideMark/>
          </w:tcPr>
          <w:p w14:paraId="3AECA6D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 xml:space="preserve">  Associate or Assistant Vice Chancellor</w:t>
            </w:r>
          </w:p>
        </w:tc>
        <w:tc>
          <w:tcPr>
            <w:tcW w:w="2610" w:type="dxa"/>
            <w:gridSpan w:val="3"/>
            <w:noWrap/>
            <w:hideMark/>
          </w:tcPr>
          <w:p w14:paraId="23C88CF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5FD404C4"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160-190</w:t>
            </w:r>
          </w:p>
        </w:tc>
      </w:tr>
      <w:tr w:rsidR="005C6F89" w:rsidRPr="00E361BC" w14:paraId="14EA5F6F" w14:textId="77777777" w:rsidTr="00D00EC9">
        <w:trPr>
          <w:trHeight w:val="20"/>
        </w:trPr>
        <w:tc>
          <w:tcPr>
            <w:tcW w:w="4315" w:type="dxa"/>
            <w:noWrap/>
            <w:hideMark/>
          </w:tcPr>
          <w:p w14:paraId="0114F057"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Director</w:t>
            </w:r>
          </w:p>
        </w:tc>
        <w:tc>
          <w:tcPr>
            <w:tcW w:w="2610" w:type="dxa"/>
            <w:gridSpan w:val="3"/>
            <w:noWrap/>
            <w:hideMark/>
          </w:tcPr>
          <w:p w14:paraId="1B54F22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Private Office</w:t>
            </w:r>
          </w:p>
        </w:tc>
        <w:tc>
          <w:tcPr>
            <w:tcW w:w="2425" w:type="dxa"/>
            <w:noWrap/>
            <w:hideMark/>
          </w:tcPr>
          <w:p w14:paraId="24DB878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120</w:t>
            </w:r>
          </w:p>
        </w:tc>
      </w:tr>
      <w:tr w:rsidR="005C6F89" w:rsidRPr="00E361BC" w14:paraId="6AA0BCBE" w14:textId="77777777" w:rsidTr="00D00EC9">
        <w:trPr>
          <w:trHeight w:val="20"/>
        </w:trPr>
        <w:tc>
          <w:tcPr>
            <w:tcW w:w="4315" w:type="dxa"/>
            <w:noWrap/>
            <w:hideMark/>
          </w:tcPr>
          <w:p w14:paraId="7E5BCEF2"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Associate or Assistant Directors</w:t>
            </w:r>
          </w:p>
        </w:tc>
        <w:tc>
          <w:tcPr>
            <w:tcW w:w="2610" w:type="dxa"/>
            <w:gridSpan w:val="3"/>
            <w:noWrap/>
            <w:hideMark/>
          </w:tcPr>
          <w:p w14:paraId="231F0327"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Private Office*</w:t>
            </w:r>
            <w:r>
              <w:rPr>
                <w:rFonts w:ascii="HelveticaNeueLT Std Lt Cn" w:hAnsi="HelveticaNeueLT Std Lt Cn" w:cs="Times New Roman"/>
                <w:sz w:val="20"/>
                <w:szCs w:val="20"/>
              </w:rPr>
              <w:t>*</w:t>
            </w:r>
          </w:p>
        </w:tc>
        <w:tc>
          <w:tcPr>
            <w:tcW w:w="2425" w:type="dxa"/>
            <w:noWrap/>
            <w:hideMark/>
          </w:tcPr>
          <w:p w14:paraId="77C8BA5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90</w:t>
            </w:r>
            <w:r w:rsidRPr="00E361BC">
              <w:rPr>
                <w:rFonts w:ascii="HelveticaNeueLT Std Lt Cn" w:hAnsi="HelveticaNeueLT Std Lt Cn" w:cs="Times New Roman"/>
                <w:sz w:val="20"/>
                <w:szCs w:val="20"/>
              </w:rPr>
              <w:t>-120</w:t>
            </w:r>
          </w:p>
        </w:tc>
      </w:tr>
      <w:tr w:rsidR="005C6F89" w:rsidRPr="00E361BC" w14:paraId="6F84EA99" w14:textId="77777777" w:rsidTr="00D00EC9">
        <w:trPr>
          <w:trHeight w:val="20"/>
        </w:trPr>
        <w:tc>
          <w:tcPr>
            <w:tcW w:w="4315" w:type="dxa"/>
            <w:noWrap/>
            <w:hideMark/>
          </w:tcPr>
          <w:p w14:paraId="3375C706"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Managers</w:t>
            </w:r>
          </w:p>
        </w:tc>
        <w:tc>
          <w:tcPr>
            <w:tcW w:w="2610" w:type="dxa"/>
            <w:gridSpan w:val="3"/>
            <w:noWrap/>
            <w:hideMark/>
          </w:tcPr>
          <w:p w14:paraId="486110A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EC826C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60-90</w:t>
            </w:r>
          </w:p>
        </w:tc>
      </w:tr>
      <w:tr w:rsidR="005C6F89" w:rsidRPr="00E361BC" w14:paraId="4934E135" w14:textId="77777777" w:rsidTr="00D00EC9">
        <w:trPr>
          <w:trHeight w:val="20"/>
        </w:trPr>
        <w:tc>
          <w:tcPr>
            <w:tcW w:w="4315" w:type="dxa"/>
            <w:noWrap/>
            <w:hideMark/>
          </w:tcPr>
          <w:p w14:paraId="5928D9E7"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Professional (Full Time)</w:t>
            </w:r>
          </w:p>
        </w:tc>
        <w:tc>
          <w:tcPr>
            <w:tcW w:w="2610" w:type="dxa"/>
            <w:gridSpan w:val="3"/>
            <w:noWrap/>
            <w:hideMark/>
          </w:tcPr>
          <w:p w14:paraId="0F3C698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1BA94E7D"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60-90</w:t>
            </w:r>
          </w:p>
        </w:tc>
      </w:tr>
      <w:tr w:rsidR="005C6F89" w:rsidRPr="00E361BC" w14:paraId="3EFE62A7" w14:textId="77777777" w:rsidTr="00D00EC9">
        <w:trPr>
          <w:trHeight w:val="20"/>
        </w:trPr>
        <w:tc>
          <w:tcPr>
            <w:tcW w:w="4315" w:type="dxa"/>
            <w:noWrap/>
            <w:hideMark/>
          </w:tcPr>
          <w:p w14:paraId="0CB0994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Professional (Part Time)</w:t>
            </w:r>
          </w:p>
        </w:tc>
        <w:tc>
          <w:tcPr>
            <w:tcW w:w="2610" w:type="dxa"/>
            <w:gridSpan w:val="3"/>
            <w:noWrap/>
            <w:hideMark/>
          </w:tcPr>
          <w:p w14:paraId="6DF414C6"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7CDD8AE"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74B21D80" w14:textId="77777777" w:rsidTr="00D00EC9">
        <w:trPr>
          <w:trHeight w:val="20"/>
        </w:trPr>
        <w:tc>
          <w:tcPr>
            <w:tcW w:w="4315" w:type="dxa"/>
            <w:noWrap/>
            <w:hideMark/>
          </w:tcPr>
          <w:p w14:paraId="401B7989"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Administrative Support (Full Time)</w:t>
            </w:r>
          </w:p>
        </w:tc>
        <w:tc>
          <w:tcPr>
            <w:tcW w:w="2610" w:type="dxa"/>
            <w:gridSpan w:val="3"/>
            <w:noWrap/>
            <w:hideMark/>
          </w:tcPr>
          <w:p w14:paraId="79124094"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4C44565D"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36C343CC" w14:textId="77777777" w:rsidTr="00D00EC9">
        <w:trPr>
          <w:trHeight w:val="20"/>
        </w:trPr>
        <w:tc>
          <w:tcPr>
            <w:tcW w:w="4315" w:type="dxa"/>
            <w:noWrap/>
            <w:hideMark/>
          </w:tcPr>
          <w:p w14:paraId="7022B10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Staff, Administrative Support (Part Time)</w:t>
            </w:r>
          </w:p>
        </w:tc>
        <w:tc>
          <w:tcPr>
            <w:tcW w:w="2610" w:type="dxa"/>
            <w:gridSpan w:val="3"/>
            <w:noWrap/>
            <w:hideMark/>
          </w:tcPr>
          <w:p w14:paraId="7DEE71B8"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3F8D9CC0"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60</w:t>
            </w:r>
          </w:p>
        </w:tc>
      </w:tr>
      <w:tr w:rsidR="005C6F89" w:rsidRPr="00E361BC" w14:paraId="1E3A2779" w14:textId="77777777" w:rsidTr="00D00EC9">
        <w:trPr>
          <w:trHeight w:val="20"/>
        </w:trPr>
        <w:tc>
          <w:tcPr>
            <w:tcW w:w="4315" w:type="dxa"/>
            <w:noWrap/>
            <w:hideMark/>
          </w:tcPr>
          <w:p w14:paraId="7C0CBEF9"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Pr>
                <w:rFonts w:ascii="HelveticaNeueLT Std Lt Cn" w:hAnsi="HelveticaNeueLT Std Lt Cn" w:cs="Times New Roman"/>
                <w:sz w:val="20"/>
                <w:szCs w:val="20"/>
              </w:rPr>
              <w:t xml:space="preserve">  </w:t>
            </w:r>
            <w:r w:rsidRPr="00E361BC">
              <w:rPr>
                <w:rFonts w:ascii="HelveticaNeueLT Std Lt Cn" w:hAnsi="HelveticaNeueLT Std Lt Cn" w:cs="Times New Roman"/>
                <w:sz w:val="20"/>
                <w:szCs w:val="20"/>
              </w:rPr>
              <w:t>Temporary or Student Staff</w:t>
            </w:r>
          </w:p>
        </w:tc>
        <w:tc>
          <w:tcPr>
            <w:tcW w:w="2610" w:type="dxa"/>
            <w:gridSpan w:val="3"/>
            <w:noWrap/>
            <w:hideMark/>
          </w:tcPr>
          <w:p w14:paraId="10075CCF"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Shared Office or Station*</w:t>
            </w:r>
          </w:p>
        </w:tc>
        <w:tc>
          <w:tcPr>
            <w:tcW w:w="2425" w:type="dxa"/>
            <w:noWrap/>
            <w:hideMark/>
          </w:tcPr>
          <w:p w14:paraId="0580188A"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30-60</w:t>
            </w:r>
          </w:p>
        </w:tc>
      </w:tr>
      <w:tr w:rsidR="005C6F89" w:rsidRPr="00E361BC" w14:paraId="59E2941E" w14:textId="77777777" w:rsidTr="00D00EC9">
        <w:trPr>
          <w:trHeight w:val="20"/>
        </w:trPr>
        <w:tc>
          <w:tcPr>
            <w:tcW w:w="4315" w:type="dxa"/>
            <w:noWrap/>
            <w:hideMark/>
          </w:tcPr>
          <w:p w14:paraId="38090F6B"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w:t>
            </w:r>
            <w:r>
              <w:rPr>
                <w:rFonts w:ascii="HelveticaNeueLT Std Lt Cn" w:hAnsi="HelveticaNeueLT Std Lt Cn" w:cs="Times New Roman"/>
                <w:sz w:val="20"/>
                <w:szCs w:val="20"/>
              </w:rPr>
              <w:t>*</w:t>
            </w:r>
            <w:r w:rsidRPr="00E361BC">
              <w:rPr>
                <w:rFonts w:ascii="HelveticaNeueLT Std Lt Cn" w:hAnsi="HelveticaNeueLT Std Lt Cn" w:cs="Times New Roman"/>
                <w:sz w:val="20"/>
                <w:szCs w:val="20"/>
              </w:rPr>
              <w:t xml:space="preserve"> Space Type to be determined by Unit Leadership</w:t>
            </w:r>
          </w:p>
        </w:tc>
        <w:tc>
          <w:tcPr>
            <w:tcW w:w="1734" w:type="dxa"/>
            <w:noWrap/>
            <w:hideMark/>
          </w:tcPr>
          <w:p w14:paraId="4EA15A21"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 </w:t>
            </w:r>
          </w:p>
        </w:tc>
        <w:tc>
          <w:tcPr>
            <w:tcW w:w="876" w:type="dxa"/>
            <w:gridSpan w:val="2"/>
            <w:noWrap/>
            <w:hideMark/>
          </w:tcPr>
          <w:p w14:paraId="1F0B9129"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 </w:t>
            </w:r>
          </w:p>
        </w:tc>
        <w:tc>
          <w:tcPr>
            <w:tcW w:w="2425" w:type="dxa"/>
            <w:noWrap/>
            <w:hideMark/>
          </w:tcPr>
          <w:p w14:paraId="19CC9E53" w14:textId="77777777" w:rsidR="005C6F89" w:rsidRPr="00E361BC" w:rsidRDefault="005C6F89" w:rsidP="00D00EC9">
            <w:pPr>
              <w:pStyle w:val="Default"/>
              <w:spacing w:line="276" w:lineRule="auto"/>
              <w:rPr>
                <w:rFonts w:ascii="HelveticaNeueLT Std Lt Cn" w:hAnsi="HelveticaNeueLT Std Lt Cn" w:cs="Times New Roman"/>
                <w:sz w:val="20"/>
                <w:szCs w:val="20"/>
              </w:rPr>
            </w:pPr>
            <w:r w:rsidRPr="00E361BC">
              <w:rPr>
                <w:rFonts w:ascii="HelveticaNeueLT Std Lt Cn" w:hAnsi="HelveticaNeueLT Std Lt Cn" w:cs="Times New Roman"/>
                <w:sz w:val="20"/>
                <w:szCs w:val="20"/>
              </w:rPr>
              <w:t> </w:t>
            </w:r>
          </w:p>
        </w:tc>
      </w:tr>
      <w:tr w:rsidR="005C6F89" w:rsidRPr="00E361BC" w14:paraId="4AEF61FA" w14:textId="77777777" w:rsidTr="00D00EC9">
        <w:trPr>
          <w:trHeight w:val="92"/>
        </w:trPr>
        <w:tc>
          <w:tcPr>
            <w:tcW w:w="9350" w:type="dxa"/>
            <w:gridSpan w:val="5"/>
            <w:noWrap/>
            <w:hideMark/>
          </w:tcPr>
          <w:p w14:paraId="6459250D" w14:textId="77777777" w:rsidR="005C6F89" w:rsidRPr="00E361BC" w:rsidRDefault="005C6F89" w:rsidP="00D00EC9">
            <w:pPr>
              <w:pStyle w:val="Default"/>
              <w:spacing w:line="276" w:lineRule="auto"/>
              <w:rPr>
                <w:rFonts w:ascii="HelveticaNeueLT Std Lt Cn" w:hAnsi="HelveticaNeueLT Std Lt Cn" w:cs="Times New Roman"/>
                <w:sz w:val="20"/>
                <w:szCs w:val="20"/>
              </w:rPr>
            </w:pPr>
          </w:p>
        </w:tc>
      </w:tr>
    </w:tbl>
    <w:p w14:paraId="5C8E9021" w14:textId="77777777" w:rsidR="005C6F89" w:rsidRPr="00EF7565" w:rsidRDefault="005C6F89" w:rsidP="005C6F89">
      <w:pPr>
        <w:pStyle w:val="Default"/>
        <w:rPr>
          <w:rFonts w:ascii="HelveticaNeueLT Std Lt Cn" w:hAnsi="HelveticaNeueLT Std Lt Cn"/>
          <w:bCs/>
          <w:color w:val="auto"/>
          <w:sz w:val="20"/>
          <w:szCs w:val="20"/>
        </w:rPr>
      </w:pPr>
      <w:r w:rsidRPr="00EF7565">
        <w:rPr>
          <w:rFonts w:ascii="HelveticaNeueLT Std Lt Cn" w:hAnsi="HelveticaNeueLT Std Lt Cn"/>
          <w:bCs/>
          <w:color w:val="auto"/>
          <w:sz w:val="20"/>
          <w:szCs w:val="20"/>
        </w:rPr>
        <w:t xml:space="preserve">* Based on </w:t>
      </w:r>
      <w:r>
        <w:rPr>
          <w:rFonts w:ascii="HelveticaNeueLT Std Lt Cn" w:hAnsi="HelveticaNeueLT Std Lt Cn"/>
          <w:bCs/>
          <w:color w:val="auto"/>
          <w:sz w:val="20"/>
          <w:szCs w:val="20"/>
        </w:rPr>
        <w:t xml:space="preserve">a </w:t>
      </w:r>
      <w:r w:rsidRPr="00EF7565">
        <w:rPr>
          <w:rFonts w:ascii="HelveticaNeueLT Std Lt Cn" w:hAnsi="HelveticaNeueLT Std Lt Cn"/>
          <w:bCs/>
          <w:color w:val="auto"/>
          <w:sz w:val="20"/>
          <w:szCs w:val="20"/>
        </w:rPr>
        <w:t>30’ module</w:t>
      </w:r>
    </w:p>
    <w:p w14:paraId="643C39CC" w14:textId="77777777" w:rsidR="005C6F89" w:rsidRDefault="005C6F89" w:rsidP="005C6F89">
      <w:pPr>
        <w:pStyle w:val="Default"/>
        <w:rPr>
          <w:rFonts w:ascii="HelveticaNeueLT Std Lt" w:hAnsi="HelveticaNeueLT Std Lt"/>
          <w:b/>
          <w:bCs/>
          <w:color w:val="003592"/>
          <w:sz w:val="28"/>
          <w:szCs w:val="28"/>
        </w:rPr>
      </w:pPr>
    </w:p>
    <w:p w14:paraId="758231F4" w14:textId="77777777" w:rsidR="005C6F89" w:rsidRDefault="005C6F89" w:rsidP="005C6F89">
      <w:pPr>
        <w:pStyle w:val="Default"/>
        <w:rPr>
          <w:rFonts w:ascii="HelveticaNeueLT Std Lt" w:hAnsi="HelveticaNeueLT Std Lt"/>
          <w:b/>
          <w:bCs/>
          <w:color w:val="003592"/>
          <w:sz w:val="28"/>
          <w:szCs w:val="28"/>
        </w:rPr>
      </w:pPr>
      <w:r w:rsidRPr="00062671">
        <w:rPr>
          <w:rFonts w:ascii="HelveticaNeueLT Std Lt" w:hAnsi="HelveticaNeueLT Std Lt"/>
          <w:b/>
          <w:bCs/>
          <w:color w:val="003592"/>
          <w:sz w:val="28"/>
          <w:szCs w:val="28"/>
        </w:rPr>
        <w:lastRenderedPageBreak/>
        <w:t>DEFINITIONS:</w:t>
      </w:r>
    </w:p>
    <w:p w14:paraId="1EC35E98" w14:textId="77777777" w:rsidR="005C6F89" w:rsidRPr="00062671" w:rsidRDefault="005C6F89" w:rsidP="005C6F89">
      <w:pPr>
        <w:pStyle w:val="Default"/>
        <w:rPr>
          <w:rFonts w:ascii="HelveticaNeueLT Std Lt" w:hAnsi="HelveticaNeueLT Std Lt"/>
          <w:b/>
          <w:bCs/>
          <w:color w:val="003592"/>
          <w:sz w:val="28"/>
          <w:szCs w:val="28"/>
        </w:rPr>
      </w:pPr>
    </w:p>
    <w:p w14:paraId="4810B7EC" w14:textId="77777777" w:rsidR="005C6F89" w:rsidRPr="00131DFC" w:rsidRDefault="005C6F89" w:rsidP="005C6F89">
      <w:pPr>
        <w:pStyle w:val="Default"/>
        <w:spacing w:line="276" w:lineRule="auto"/>
        <w:rPr>
          <w:rFonts w:ascii="HelveticaNeueLT Std Lt" w:hAnsi="HelveticaNeueLT Std Lt"/>
          <w:sz w:val="22"/>
          <w:szCs w:val="22"/>
        </w:rPr>
      </w:pPr>
      <w:r w:rsidRPr="00131DFC">
        <w:rPr>
          <w:rFonts w:ascii="HelveticaNeueLT Std Lt" w:hAnsi="HelveticaNeueLT Std Lt"/>
          <w:sz w:val="22"/>
          <w:szCs w:val="22"/>
          <w:u w:val="single"/>
        </w:rPr>
        <w:t>Net Assignable Square Feet (NASF)</w:t>
      </w:r>
      <w:r w:rsidRPr="00131DFC">
        <w:rPr>
          <w:rFonts w:ascii="HelveticaNeueLT Std Lt" w:hAnsi="HelveticaNeueLT Std Lt"/>
          <w:sz w:val="22"/>
          <w:szCs w:val="22"/>
        </w:rPr>
        <w:t xml:space="preserve">: area of a building suitable for occupancy measured from the interior walls, including closets and </w:t>
      </w:r>
      <w:r w:rsidRPr="00131DFC">
        <w:rPr>
          <w:rFonts w:ascii="HelveticaNeueLT Std Lt" w:hAnsi="HelveticaNeueLT Std Lt"/>
          <w:noProof/>
          <w:sz w:val="22"/>
          <w:szCs w:val="22"/>
        </w:rPr>
        <w:t>small</w:t>
      </w:r>
      <w:r w:rsidRPr="00131DFC">
        <w:rPr>
          <w:rFonts w:ascii="HelveticaNeueLT Std Lt" w:hAnsi="HelveticaNeueLT Std Lt"/>
          <w:sz w:val="22"/>
          <w:szCs w:val="22"/>
        </w:rPr>
        <w:t xml:space="preserve"> circulation corridors within assignable space. Excludes </w:t>
      </w:r>
      <w:r w:rsidRPr="00131DFC">
        <w:rPr>
          <w:rFonts w:ascii="HelveticaNeueLT Std Lt" w:hAnsi="HelveticaNeueLT Std Lt"/>
          <w:noProof/>
          <w:sz w:val="22"/>
          <w:szCs w:val="22"/>
        </w:rPr>
        <w:t>central</w:t>
      </w:r>
      <w:r w:rsidRPr="00131DFC">
        <w:rPr>
          <w:rFonts w:ascii="HelveticaNeueLT Std Lt" w:hAnsi="HelveticaNeueLT Std Lt"/>
          <w:sz w:val="22"/>
          <w:szCs w:val="22"/>
        </w:rPr>
        <w:t xml:space="preserve"> corridors, bathrooms, and other non-assignable space. </w:t>
      </w:r>
    </w:p>
    <w:p w14:paraId="446CB63F" w14:textId="77777777" w:rsidR="005C6F89" w:rsidRPr="00131DFC" w:rsidRDefault="005C6F89" w:rsidP="005C6F89">
      <w:pPr>
        <w:pStyle w:val="Default"/>
        <w:rPr>
          <w:sz w:val="22"/>
          <w:szCs w:val="22"/>
        </w:rPr>
      </w:pPr>
    </w:p>
    <w:p w14:paraId="19985CBD"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Building</w:t>
      </w:r>
      <w:r w:rsidRPr="00131DFC">
        <w:rPr>
          <w:rFonts w:ascii="HelveticaNeueLT Std Lt" w:hAnsi="HelveticaNeueLT Std Lt"/>
          <w:sz w:val="22"/>
          <w:szCs w:val="22"/>
        </w:rPr>
        <w:t>: a roofed structure for the permanent or temporary shelter of persons, equipment, animals, plants, etc.</w:t>
      </w:r>
    </w:p>
    <w:p w14:paraId="052A8DF0" w14:textId="77777777" w:rsidR="005C6F89" w:rsidRPr="00131DFC" w:rsidRDefault="005C6F89" w:rsidP="005C6F89">
      <w:pPr>
        <w:pStyle w:val="ListParagraph"/>
        <w:ind w:left="0"/>
        <w:rPr>
          <w:rFonts w:ascii="HelveticaNeueLT Std Lt" w:eastAsiaTheme="minorHAnsi" w:hAnsi="HelveticaNeueLT Std Lt"/>
          <w:color w:val="000000"/>
        </w:rPr>
      </w:pPr>
    </w:p>
    <w:p w14:paraId="4C93EA68"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Facilities</w:t>
      </w:r>
      <w:r w:rsidRPr="00131DFC">
        <w:rPr>
          <w:rFonts w:ascii="HelveticaNeueLT Std Lt" w:hAnsi="HelveticaNeueLT Std Lt"/>
          <w:sz w:val="22"/>
          <w:szCs w:val="22"/>
        </w:rPr>
        <w:t>: any property, including buildings that are own</w:t>
      </w:r>
      <w:r>
        <w:rPr>
          <w:rFonts w:ascii="HelveticaNeueLT Std Lt" w:hAnsi="HelveticaNeueLT Std Lt"/>
          <w:sz w:val="22"/>
          <w:szCs w:val="22"/>
        </w:rPr>
        <w:t xml:space="preserve">ed or controlled by CU </w:t>
      </w:r>
      <w:r w:rsidRPr="00131DFC">
        <w:rPr>
          <w:rFonts w:ascii="HelveticaNeueLT Std Lt" w:hAnsi="HelveticaNeueLT Std Lt"/>
          <w:sz w:val="22"/>
          <w:szCs w:val="22"/>
        </w:rPr>
        <w:t>Anschutz.</w:t>
      </w:r>
    </w:p>
    <w:p w14:paraId="619476CA" w14:textId="77777777" w:rsidR="005C6F89" w:rsidRPr="00131DFC" w:rsidRDefault="005C6F89" w:rsidP="005C6F89">
      <w:pPr>
        <w:pStyle w:val="Default"/>
        <w:rPr>
          <w:rFonts w:ascii="HelveticaNeueLT Std Lt" w:hAnsi="HelveticaNeueLT Std Lt"/>
          <w:sz w:val="22"/>
          <w:szCs w:val="22"/>
        </w:rPr>
      </w:pPr>
    </w:p>
    <w:p w14:paraId="179E0983"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Office Facilities</w:t>
      </w:r>
      <w:r w:rsidRPr="00131DFC">
        <w:rPr>
          <w:rFonts w:ascii="HelveticaNeueLT Std Lt" w:hAnsi="HelveticaNeueLT Std Lt"/>
          <w:sz w:val="22"/>
          <w:szCs w:val="22"/>
        </w:rPr>
        <w:t>: are individual, multi-person or workstation spaces specifically assigned to academic, administrative, and service functions of the university.</w:t>
      </w:r>
    </w:p>
    <w:p w14:paraId="24DFB02C" w14:textId="77777777" w:rsidR="005C6F89" w:rsidRPr="00131DFC" w:rsidRDefault="005C6F89" w:rsidP="005C6F89">
      <w:pPr>
        <w:pStyle w:val="Default"/>
        <w:rPr>
          <w:rFonts w:ascii="HelveticaNeueLT Std Lt" w:hAnsi="HelveticaNeueLT Std Lt"/>
          <w:sz w:val="22"/>
          <w:szCs w:val="22"/>
        </w:rPr>
      </w:pPr>
    </w:p>
    <w:p w14:paraId="347649B3"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Office</w:t>
      </w:r>
      <w:r w:rsidRPr="00131DFC">
        <w:rPr>
          <w:rFonts w:ascii="HelveticaNeueLT Std Lt" w:hAnsi="HelveticaNeueLT Std Lt"/>
          <w:sz w:val="22"/>
          <w:szCs w:val="22"/>
        </w:rPr>
        <w:t xml:space="preserve">: a space housing administrative, academic, staff, graduate and teaching assistants and students working at one or more desks or workstations. An office </w:t>
      </w:r>
      <w:r w:rsidRPr="00D645F6">
        <w:rPr>
          <w:rFonts w:ascii="HelveticaNeueLT Std Lt" w:hAnsi="HelveticaNeueLT Std Lt"/>
          <w:noProof/>
          <w:sz w:val="22"/>
          <w:szCs w:val="22"/>
        </w:rPr>
        <w:t>is assigned</w:t>
      </w:r>
      <w:r w:rsidRPr="00131DFC">
        <w:rPr>
          <w:rFonts w:ascii="HelveticaNeueLT Std Lt" w:hAnsi="HelveticaNeueLT Std Lt"/>
          <w:sz w:val="22"/>
          <w:szCs w:val="22"/>
        </w:rPr>
        <w:t xml:space="preserve"> to one or more persons as a workstation or work area. It may </w:t>
      </w:r>
      <w:r w:rsidRPr="00D645F6">
        <w:rPr>
          <w:rFonts w:ascii="HelveticaNeueLT Std Lt" w:hAnsi="HelveticaNeueLT Std Lt"/>
          <w:noProof/>
          <w:sz w:val="22"/>
          <w:szCs w:val="22"/>
        </w:rPr>
        <w:t>be equipped</w:t>
      </w:r>
      <w:r w:rsidRPr="00131DFC">
        <w:rPr>
          <w:rFonts w:ascii="HelveticaNeueLT Std Lt" w:hAnsi="HelveticaNeueLT Std Lt"/>
          <w:sz w:val="22"/>
          <w:szCs w:val="22"/>
        </w:rPr>
        <w:t xml:space="preserve"> with desks, chairs, tables, bookcases, filing cabinets, computer workstations, or other office equipment. NOTE: This does not include office service, conference room or conference services space.</w:t>
      </w:r>
    </w:p>
    <w:p w14:paraId="38F616F8" w14:textId="77777777" w:rsidR="005C6F89" w:rsidRPr="00131DFC" w:rsidRDefault="005C6F89" w:rsidP="005C6F89">
      <w:pPr>
        <w:pStyle w:val="ListParagraph"/>
        <w:ind w:left="0"/>
        <w:rPr>
          <w:rFonts w:ascii="HelveticaNeueLT Std Lt" w:eastAsiaTheme="minorHAnsi" w:hAnsi="HelveticaNeueLT Std Lt"/>
          <w:color w:val="000000"/>
        </w:rPr>
      </w:pPr>
    </w:p>
    <w:p w14:paraId="53DBF1BF"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Room</w:t>
      </w:r>
      <w:r w:rsidRPr="00131DFC">
        <w:rPr>
          <w:rFonts w:ascii="HelveticaNeueLT Std Lt" w:hAnsi="HelveticaNeueLT Std Lt"/>
          <w:sz w:val="22"/>
          <w:szCs w:val="22"/>
        </w:rPr>
        <w:t xml:space="preserve">: an interior building space defined by permanent walls, floor, </w:t>
      </w:r>
      <w:r w:rsidRPr="00131DFC">
        <w:rPr>
          <w:rFonts w:ascii="HelveticaNeueLT Std Lt" w:hAnsi="HelveticaNeueLT Std Lt"/>
          <w:noProof/>
          <w:sz w:val="22"/>
          <w:szCs w:val="22"/>
        </w:rPr>
        <w:t>ceiling,</w:t>
      </w:r>
      <w:r w:rsidRPr="00131DFC">
        <w:rPr>
          <w:rFonts w:ascii="HelveticaNeueLT Std Lt" w:hAnsi="HelveticaNeueLT Std Lt"/>
          <w:sz w:val="22"/>
          <w:szCs w:val="22"/>
        </w:rPr>
        <w:t xml:space="preserve"> and doorway.  Floor-to-ceiling height of </w:t>
      </w:r>
      <w:r w:rsidRPr="00131DFC">
        <w:rPr>
          <w:rFonts w:ascii="HelveticaNeueLT Std Lt" w:hAnsi="HelveticaNeueLT Std Lt"/>
          <w:noProof/>
          <w:sz w:val="22"/>
          <w:szCs w:val="22"/>
        </w:rPr>
        <w:t>an area</w:t>
      </w:r>
      <w:r w:rsidRPr="00131DFC">
        <w:rPr>
          <w:rFonts w:ascii="HelveticaNeueLT Std Lt" w:hAnsi="HelveticaNeueLT Std Lt"/>
          <w:sz w:val="22"/>
          <w:szCs w:val="22"/>
        </w:rPr>
        <w:t xml:space="preserve"> may vary but cannot be less than 6’ to qualify as a room.</w:t>
      </w:r>
    </w:p>
    <w:p w14:paraId="37D61B6E" w14:textId="77777777" w:rsidR="005C6F89" w:rsidRPr="00131DFC" w:rsidRDefault="005C6F89" w:rsidP="005C6F89">
      <w:pPr>
        <w:pStyle w:val="ListParagraph"/>
        <w:ind w:left="0"/>
        <w:rPr>
          <w:rFonts w:ascii="HelveticaNeueLT Std Lt" w:eastAsiaTheme="minorHAnsi" w:hAnsi="HelveticaNeueLT Std Lt"/>
          <w:color w:val="000000"/>
        </w:rPr>
      </w:pPr>
    </w:p>
    <w:p w14:paraId="2BE72C25"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Space Guidelines</w:t>
      </w:r>
      <w:r w:rsidRPr="00131DFC">
        <w:rPr>
          <w:rFonts w:ascii="HelveticaNeueLT Std Lt" w:hAnsi="HelveticaNeueLT Std Lt"/>
          <w:sz w:val="22"/>
          <w:szCs w:val="22"/>
        </w:rPr>
        <w:t xml:space="preserve">: </w:t>
      </w:r>
      <w:r w:rsidRPr="00131DFC">
        <w:rPr>
          <w:rFonts w:ascii="HelveticaNeueLT Std Lt" w:hAnsi="HelveticaNeueLT Std Lt"/>
          <w:noProof/>
          <w:sz w:val="22"/>
          <w:szCs w:val="22"/>
        </w:rPr>
        <w:t>distinct</w:t>
      </w:r>
      <w:r w:rsidRPr="00131DFC">
        <w:rPr>
          <w:rFonts w:ascii="HelveticaNeueLT Std Lt" w:hAnsi="HelveticaNeueLT Std Lt"/>
          <w:sz w:val="22"/>
          <w:szCs w:val="22"/>
        </w:rPr>
        <w:t xml:space="preserve"> categories of space criteria </w:t>
      </w:r>
      <w:r w:rsidRPr="00131DFC">
        <w:rPr>
          <w:rFonts w:ascii="HelveticaNeueLT Std Lt" w:hAnsi="HelveticaNeueLT Std Lt"/>
          <w:noProof/>
          <w:sz w:val="22"/>
          <w:szCs w:val="22"/>
        </w:rPr>
        <w:t>detailed</w:t>
      </w:r>
      <w:r w:rsidRPr="00131DFC">
        <w:rPr>
          <w:rFonts w:ascii="HelveticaNeueLT Std Lt" w:hAnsi="HelveticaNeueLT Std Lt"/>
          <w:sz w:val="22"/>
          <w:szCs w:val="22"/>
        </w:rPr>
        <w:t xml:space="preserve"> in the Office of Institutional Planning website: </w:t>
      </w:r>
      <w:hyperlink r:id="rId11" w:history="1">
        <w:r w:rsidRPr="00131DFC">
          <w:rPr>
            <w:rFonts w:ascii="HelveticaNeueLT Std Lt" w:hAnsi="HelveticaNeueLT Std Lt"/>
            <w:color w:val="365F91" w:themeColor="accent1" w:themeShade="BF"/>
            <w:sz w:val="22"/>
            <w:szCs w:val="22"/>
          </w:rPr>
          <w:t>http://www.ucdenver.edu/about/departments/InstitutionalPlanning/Pages/AboutUs.aspx</w:t>
        </w:r>
      </w:hyperlink>
    </w:p>
    <w:p w14:paraId="5E955178" w14:textId="77777777" w:rsidR="005C6F89" w:rsidRPr="00131DFC" w:rsidRDefault="005C6F89" w:rsidP="005C6F89">
      <w:pPr>
        <w:pStyle w:val="Default"/>
        <w:rPr>
          <w:rFonts w:ascii="HelveticaNeueLT Std Lt" w:hAnsi="HelveticaNeueLT Std Lt"/>
          <w:sz w:val="22"/>
          <w:szCs w:val="22"/>
        </w:rPr>
      </w:pPr>
    </w:p>
    <w:p w14:paraId="2163541E" w14:textId="77777777" w:rsidR="005C6F89" w:rsidRPr="00131DFC" w:rsidRDefault="005C6F89" w:rsidP="005C6F89">
      <w:pPr>
        <w:pStyle w:val="Default"/>
        <w:rPr>
          <w:rFonts w:ascii="HelveticaNeueLT Std Lt" w:hAnsi="HelveticaNeueLT Std Lt"/>
          <w:sz w:val="22"/>
          <w:szCs w:val="22"/>
        </w:rPr>
      </w:pPr>
      <w:r w:rsidRPr="00131DFC">
        <w:rPr>
          <w:rFonts w:ascii="HelveticaNeueLT Std Lt" w:hAnsi="HelveticaNeueLT Std Lt"/>
          <w:sz w:val="22"/>
          <w:szCs w:val="22"/>
          <w:u w:val="single"/>
        </w:rPr>
        <w:t>Unit</w:t>
      </w:r>
      <w:r w:rsidRPr="00131DFC">
        <w:rPr>
          <w:rFonts w:ascii="HelveticaNeueLT Std Lt" w:hAnsi="HelveticaNeueLT Std Lt"/>
          <w:sz w:val="22"/>
          <w:szCs w:val="22"/>
        </w:rPr>
        <w:t>: a unit is a subset</w:t>
      </w:r>
      <w:r>
        <w:rPr>
          <w:rFonts w:ascii="HelveticaNeueLT Std Lt" w:hAnsi="HelveticaNeueLT Std Lt"/>
          <w:sz w:val="22"/>
          <w:szCs w:val="22"/>
        </w:rPr>
        <w:t xml:space="preserve"> of CU Anschutz</w:t>
      </w:r>
      <w:r w:rsidRPr="00131DFC">
        <w:rPr>
          <w:rFonts w:ascii="HelveticaNeueLT Std Lt" w:hAnsi="HelveticaNeueLT Std Lt"/>
          <w:noProof/>
          <w:sz w:val="22"/>
          <w:szCs w:val="22"/>
        </w:rPr>
        <w:t>,</w:t>
      </w:r>
      <w:r w:rsidRPr="00131DFC">
        <w:rPr>
          <w:rFonts w:ascii="HelveticaNeueLT Std Lt" w:hAnsi="HelveticaNeueLT Std Lt"/>
          <w:sz w:val="22"/>
          <w:szCs w:val="22"/>
        </w:rPr>
        <w:t xml:space="preserve"> and it may be a </w:t>
      </w:r>
      <w:r>
        <w:rPr>
          <w:rFonts w:ascii="HelveticaNeueLT Std Lt" w:hAnsi="HelveticaNeueLT Std Lt"/>
          <w:sz w:val="22"/>
          <w:szCs w:val="22"/>
        </w:rPr>
        <w:t>school or college, office</w:t>
      </w:r>
      <w:r w:rsidRPr="00131DFC">
        <w:rPr>
          <w:rFonts w:ascii="HelveticaNeueLT Std Lt" w:hAnsi="HelveticaNeueLT Std Lt"/>
          <w:sz w:val="22"/>
          <w:szCs w:val="22"/>
        </w:rPr>
        <w:t xml:space="preserve"> or other distinct operational activity/entity, such as a center or institute. </w:t>
      </w:r>
    </w:p>
    <w:p w14:paraId="7A9ECF79" w14:textId="77777777" w:rsidR="00B63E0F" w:rsidRPr="00FD20AE" w:rsidRDefault="00B63E0F" w:rsidP="00B63E0F">
      <w:pPr>
        <w:rPr>
          <w:sz w:val="20"/>
          <w:szCs w:val="20"/>
        </w:rPr>
      </w:pPr>
    </w:p>
    <w:sectPr w:rsidR="00B63E0F" w:rsidRPr="00FD20AE" w:rsidSect="00D00EC9">
      <w:headerReference w:type="default" r:id="rId12"/>
      <w:footerReference w:type="default" r:id="rId13"/>
      <w:pgSz w:w="12240" w:h="15840"/>
      <w:pgMar w:top="2448" w:right="1440" w:bottom="1440" w:left="1440" w:header="86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729BE" w14:textId="77777777" w:rsidR="00AA2255" w:rsidRDefault="00AA2255">
      <w:r>
        <w:separator/>
      </w:r>
    </w:p>
  </w:endnote>
  <w:endnote w:type="continuationSeparator" w:id="0">
    <w:p w14:paraId="75264F6D" w14:textId="77777777" w:rsidR="00AA2255" w:rsidRDefault="00AA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NeueLT Std">
    <w:altName w:val="Tw Cen MT Condensed Extra Bold"/>
    <w:panose1 w:val="00000000000000000000"/>
    <w:charset w:val="00"/>
    <w:family w:val="swiss"/>
    <w:notTrueType/>
    <w:pitch w:val="variable"/>
    <w:sig w:usb0="800000AF" w:usb1="4000204A" w:usb2="00000000" w:usb3="00000000" w:csb0="00000001" w:csb1="00000000"/>
  </w:font>
  <w:font w:name="HelveticaNeueLT Std Lt">
    <w:altName w:val="Malgun Gothic"/>
    <w:panose1 w:val="00000000000000000000"/>
    <w:charset w:val="00"/>
    <w:family w:val="swiss"/>
    <w:notTrueType/>
    <w:pitch w:val="variable"/>
    <w:sig w:usb0="00000003" w:usb1="4000204A" w:usb2="00000000" w:usb3="00000000" w:csb0="00000001" w:csb1="00000000"/>
  </w:font>
  <w:font w:name="HelveticaNeueLT Std Lt Cn">
    <w:altName w:val="Arial Narrow"/>
    <w:panose1 w:val="00000000000000000000"/>
    <w:charset w:val="00"/>
    <w:family w:val="swiss"/>
    <w:notTrueType/>
    <w:pitch w:val="variable"/>
    <w:sig w:usb0="800000AF" w:usb1="4000204A" w:usb2="00000000" w:usb3="00000000" w:csb0="00000001" w:csb1="00000000"/>
  </w:font>
  <w:font w:name="HelveticaNeueLT Std Thin">
    <w:altName w:val="Malgun Gothic"/>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47137" w14:textId="77777777" w:rsidR="00D00EC9" w:rsidRPr="003065E1" w:rsidRDefault="00D00EC9" w:rsidP="004672C1">
    <w:pPr>
      <w:pStyle w:val="Footer"/>
      <w:tabs>
        <w:tab w:val="clear" w:pos="8640"/>
        <w:tab w:val="right" w:pos="9270"/>
      </w:tabs>
      <w:jc w:val="both"/>
    </w:pPr>
    <w:r>
      <w:rPr>
        <w:sz w:val="18"/>
        <w:szCs w:val="18"/>
      </w:rPr>
      <w:t>UNIVERSITY PROGRAM GUIDELINES</w:t>
    </w:r>
    <w:r>
      <w:rPr>
        <w:sz w:val="18"/>
        <w:szCs w:val="18"/>
      </w:rPr>
      <w:tab/>
      <w:t>Part 3.0</w:t>
    </w:r>
    <w:r w:rsidRPr="003B5F57">
      <w:rPr>
        <w:sz w:val="18"/>
        <w:szCs w:val="18"/>
      </w:rPr>
      <w:t>-</w:t>
    </w:r>
    <w:r w:rsidRPr="003B5F57">
      <w:rPr>
        <w:rStyle w:val="PageNumber"/>
        <w:sz w:val="18"/>
        <w:szCs w:val="18"/>
      </w:rPr>
      <w:fldChar w:fldCharType="begin"/>
    </w:r>
    <w:r w:rsidRPr="003B5F57">
      <w:rPr>
        <w:rStyle w:val="PageNumber"/>
        <w:sz w:val="18"/>
        <w:szCs w:val="18"/>
      </w:rPr>
      <w:instrText xml:space="preserve"> PAGE </w:instrText>
    </w:r>
    <w:r w:rsidRPr="003B5F57">
      <w:rPr>
        <w:rStyle w:val="PageNumber"/>
        <w:sz w:val="18"/>
        <w:szCs w:val="18"/>
      </w:rPr>
      <w:fldChar w:fldCharType="separate"/>
    </w:r>
    <w:r w:rsidR="00A21512">
      <w:rPr>
        <w:rStyle w:val="PageNumber"/>
        <w:noProof/>
        <w:sz w:val="18"/>
        <w:szCs w:val="18"/>
      </w:rPr>
      <w:t>i</w:t>
    </w:r>
    <w:r w:rsidRPr="003B5F57">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81EBC" w14:textId="77777777" w:rsidR="00D00EC9" w:rsidRPr="004672C1" w:rsidRDefault="00D00EC9" w:rsidP="004672C1">
    <w:pPr>
      <w:pStyle w:val="Footer"/>
      <w:tabs>
        <w:tab w:val="clear" w:pos="8640"/>
        <w:tab w:val="right" w:pos="9270"/>
      </w:tabs>
      <w:jc w:val="both"/>
      <w:rPr>
        <w:sz w:val="18"/>
        <w:szCs w:val="18"/>
      </w:rPr>
    </w:pPr>
    <w:r>
      <w:rPr>
        <w:sz w:val="18"/>
        <w:szCs w:val="18"/>
      </w:rPr>
      <w:t>UNIVERSITY</w:t>
    </w:r>
    <w:r w:rsidRPr="004672C1">
      <w:rPr>
        <w:sz w:val="18"/>
        <w:szCs w:val="18"/>
      </w:rPr>
      <w:t xml:space="preserve"> </w:t>
    </w:r>
    <w:r>
      <w:rPr>
        <w:sz w:val="18"/>
        <w:szCs w:val="18"/>
      </w:rPr>
      <w:t>PROGRAM GUIDELINES</w:t>
    </w:r>
    <w:r w:rsidRPr="004672C1">
      <w:rPr>
        <w:sz w:val="18"/>
        <w:szCs w:val="18"/>
      </w:rPr>
      <w:tab/>
    </w:r>
    <w:r w:rsidRPr="004672C1">
      <w:rPr>
        <w:sz w:val="18"/>
        <w:szCs w:val="18"/>
      </w:rPr>
      <w:tab/>
      <w:t>Part 3.1-</w:t>
    </w:r>
    <w:r w:rsidRPr="004672C1">
      <w:rPr>
        <w:rStyle w:val="PageNumber"/>
        <w:sz w:val="18"/>
        <w:szCs w:val="18"/>
      </w:rPr>
      <w:fldChar w:fldCharType="begin"/>
    </w:r>
    <w:r w:rsidRPr="004672C1">
      <w:rPr>
        <w:rStyle w:val="PageNumber"/>
        <w:sz w:val="18"/>
        <w:szCs w:val="18"/>
      </w:rPr>
      <w:instrText xml:space="preserve"> PAGE </w:instrText>
    </w:r>
    <w:r w:rsidRPr="004672C1">
      <w:rPr>
        <w:rStyle w:val="PageNumber"/>
        <w:sz w:val="18"/>
        <w:szCs w:val="18"/>
      </w:rPr>
      <w:fldChar w:fldCharType="separate"/>
    </w:r>
    <w:r w:rsidR="00685A67">
      <w:rPr>
        <w:rStyle w:val="PageNumber"/>
        <w:noProof/>
        <w:sz w:val="18"/>
        <w:szCs w:val="18"/>
      </w:rPr>
      <w:t>4</w:t>
    </w:r>
    <w:r w:rsidRPr="004672C1">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058493"/>
      <w:docPartObj>
        <w:docPartGallery w:val="Page Numbers (Bottom of Page)"/>
        <w:docPartUnique/>
      </w:docPartObj>
    </w:sdtPr>
    <w:sdtEndPr>
      <w:rPr>
        <w:rFonts w:ascii="HelveticaNeueLT Std Lt" w:hAnsi="HelveticaNeueLT Std Lt"/>
        <w:noProof/>
        <w:sz w:val="16"/>
        <w:szCs w:val="16"/>
      </w:rPr>
    </w:sdtEndPr>
    <w:sdtContent>
      <w:p w14:paraId="6B4173E8" w14:textId="77777777" w:rsidR="00D00EC9" w:rsidRPr="001A0A71" w:rsidRDefault="00D00EC9" w:rsidP="00D00EC9">
        <w:pPr>
          <w:pStyle w:val="Footer"/>
          <w:rPr>
            <w:rFonts w:ascii="HelveticaNeueLT Std Lt" w:hAnsi="HelveticaNeueLT Std Lt"/>
            <w:sz w:val="16"/>
            <w:szCs w:val="16"/>
          </w:rPr>
        </w:pPr>
        <w:r>
          <w:rPr>
            <w:rFonts w:ascii="HelveticaNeueLT Std Lt" w:hAnsi="HelveticaNeueLT Std Lt"/>
            <w:sz w:val="16"/>
            <w:szCs w:val="16"/>
          </w:rPr>
          <w:t>Approved: 10/07/2016</w:t>
        </w:r>
        <w:r>
          <w:rPr>
            <w:rFonts w:ascii="HelveticaNeueLT Std Lt" w:hAnsi="HelveticaNeueLT Std Lt"/>
            <w:sz w:val="16"/>
            <w:szCs w:val="16"/>
          </w:rPr>
          <w:tab/>
          <w:t xml:space="preserve">CU ANSCHUTZ SPACE GUIDELINES: Workplace                     </w:t>
        </w:r>
        <w:r>
          <w:rPr>
            <w:rFonts w:ascii="HelveticaNeueLT Std Lt" w:hAnsi="HelveticaNeueLT Std Lt"/>
            <w:sz w:val="16"/>
            <w:szCs w:val="16"/>
          </w:rPr>
          <w:tab/>
        </w:r>
        <w:r w:rsidRPr="001A0A71">
          <w:rPr>
            <w:rFonts w:ascii="HelveticaNeueLT Std Lt" w:hAnsi="HelveticaNeueLT Std Lt"/>
            <w:sz w:val="16"/>
            <w:szCs w:val="16"/>
          </w:rPr>
          <w:fldChar w:fldCharType="begin"/>
        </w:r>
        <w:r w:rsidRPr="001A0A71">
          <w:rPr>
            <w:rFonts w:ascii="HelveticaNeueLT Std Lt" w:hAnsi="HelveticaNeueLT Std Lt"/>
            <w:sz w:val="16"/>
            <w:szCs w:val="16"/>
          </w:rPr>
          <w:instrText xml:space="preserve"> PAGE   \* MERGEFORMAT </w:instrText>
        </w:r>
        <w:r w:rsidRPr="001A0A71">
          <w:rPr>
            <w:rFonts w:ascii="HelveticaNeueLT Std Lt" w:hAnsi="HelveticaNeueLT Std Lt"/>
            <w:sz w:val="16"/>
            <w:szCs w:val="16"/>
          </w:rPr>
          <w:fldChar w:fldCharType="separate"/>
        </w:r>
        <w:r w:rsidR="00FA7E8B">
          <w:rPr>
            <w:rFonts w:ascii="HelveticaNeueLT Std Lt" w:hAnsi="HelveticaNeueLT Std Lt"/>
            <w:noProof/>
            <w:sz w:val="16"/>
            <w:szCs w:val="16"/>
          </w:rPr>
          <w:t>10</w:t>
        </w:r>
        <w:r w:rsidRPr="001A0A71">
          <w:rPr>
            <w:rFonts w:ascii="HelveticaNeueLT Std Lt" w:hAnsi="HelveticaNeueLT Std Lt"/>
            <w:noProof/>
            <w:sz w:val="16"/>
            <w:szCs w:val="16"/>
          </w:rPr>
          <w:fldChar w:fldCharType="end"/>
        </w:r>
        <w:r>
          <w:rPr>
            <w:rFonts w:ascii="HelveticaNeueLT Std Lt" w:hAnsi="HelveticaNeueLT Std Lt"/>
            <w:noProof/>
            <w:sz w:val="16"/>
            <w:szCs w:val="16"/>
          </w:rPr>
          <w:t xml:space="preserve">  </w:t>
        </w:r>
        <w:r>
          <w:rPr>
            <w:rFonts w:ascii="HelveticaNeueLT Std Lt" w:hAnsi="HelveticaNeueLT Std Lt"/>
            <w:sz w:val="16"/>
            <w:szCs w:val="16"/>
          </w:rPr>
          <w:t xml:space="preserve">                                                      </w:t>
        </w:r>
        <w:r>
          <w:rPr>
            <w:rFonts w:ascii="HelveticaNeueLT Std Lt" w:hAnsi="HelveticaNeueLT Std Lt"/>
            <w:sz w:val="16"/>
            <w:szCs w:val="16"/>
          </w:rPr>
          <w:tab/>
        </w:r>
      </w:p>
      <w:p w14:paraId="49088663" w14:textId="77777777" w:rsidR="00D00EC9" w:rsidRPr="001A0A71" w:rsidRDefault="004C1917" w:rsidP="00D00EC9">
        <w:pPr>
          <w:pStyle w:val="Footer"/>
          <w:rPr>
            <w:rFonts w:ascii="HelveticaNeueLT Std Lt" w:hAnsi="HelveticaNeueLT Std Lt"/>
            <w:sz w:val="16"/>
            <w:szCs w:val="16"/>
          </w:rPr>
        </w:pPr>
      </w:p>
    </w:sdtContent>
  </w:sdt>
  <w:p w14:paraId="67186E96" w14:textId="77777777" w:rsidR="00D00EC9" w:rsidRPr="001A0A71" w:rsidRDefault="00D00EC9" w:rsidP="00D00EC9">
    <w:pPr>
      <w:pStyle w:val="Footer"/>
      <w:tabs>
        <w:tab w:val="left" w:pos="5964"/>
      </w:tabs>
      <w:rPr>
        <w:rFonts w:ascii="HelveticaNeueLT Std Lt" w:hAnsi="HelveticaNeueLT Std L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A4739" w14:textId="77777777" w:rsidR="00AA2255" w:rsidRDefault="00AA2255">
      <w:r>
        <w:separator/>
      </w:r>
    </w:p>
  </w:footnote>
  <w:footnote w:type="continuationSeparator" w:id="0">
    <w:p w14:paraId="5BC19F45" w14:textId="77777777" w:rsidR="00AA2255" w:rsidRDefault="00AA2255">
      <w:r>
        <w:continuationSeparator/>
      </w:r>
    </w:p>
  </w:footnote>
  <w:footnote w:id="1">
    <w:p w14:paraId="1D4C9FC3" w14:textId="77777777" w:rsidR="00D00EC9" w:rsidRPr="00AA73CA" w:rsidRDefault="00D00EC9" w:rsidP="005C6F89">
      <w:pPr>
        <w:pStyle w:val="Default"/>
        <w:spacing w:line="160" w:lineRule="exact"/>
        <w:rPr>
          <w:rFonts w:ascii="HelveticaNeueLT Std Lt Cn" w:hAnsi="HelveticaNeueLT Std Lt Cn" w:cstheme="minorBidi"/>
          <w:b/>
          <w:color w:val="auto"/>
          <w:sz w:val="16"/>
          <w:szCs w:val="16"/>
        </w:rPr>
      </w:pPr>
      <w:r w:rsidRPr="00AA73CA">
        <w:rPr>
          <w:rStyle w:val="FootnoteReference"/>
          <w:rFonts w:ascii="HelveticaNeueLT Std Lt Cn" w:eastAsiaTheme="minorHAnsi" w:hAnsi="HelveticaNeueLT Std Lt Cn"/>
          <w:sz w:val="16"/>
          <w:szCs w:val="16"/>
        </w:rPr>
        <w:footnoteRef/>
      </w:r>
      <w:r w:rsidRPr="00AA73CA">
        <w:rPr>
          <w:rFonts w:ascii="HelveticaNeueLT Std Lt Cn" w:hAnsi="HelveticaNeueLT Std Lt Cn"/>
          <w:sz w:val="16"/>
          <w:szCs w:val="16"/>
        </w:rPr>
        <w:t xml:space="preserve"> </w:t>
      </w:r>
      <w:r w:rsidRPr="00AA73CA">
        <w:rPr>
          <w:rFonts w:ascii="HelveticaNeueLT Std Lt Cn" w:hAnsi="HelveticaNeueLT Std Lt Cn" w:cstheme="minorBidi"/>
          <w:color w:val="auto"/>
          <w:sz w:val="16"/>
          <w:szCs w:val="16"/>
        </w:rPr>
        <w:t xml:space="preserve">Does not include decorative renovations such as </w:t>
      </w:r>
      <w:r>
        <w:rPr>
          <w:rFonts w:ascii="HelveticaNeueLT Std Lt Cn" w:hAnsi="HelveticaNeueLT Std Lt Cn" w:cstheme="minorBidi"/>
          <w:color w:val="auto"/>
          <w:sz w:val="16"/>
          <w:szCs w:val="16"/>
        </w:rPr>
        <w:t xml:space="preserve">patch and </w:t>
      </w:r>
      <w:r w:rsidRPr="00AA73CA">
        <w:rPr>
          <w:rFonts w:ascii="HelveticaNeueLT Std Lt Cn" w:hAnsi="HelveticaNeueLT Std Lt Cn" w:cstheme="minorBidi"/>
          <w:color w:val="auto"/>
          <w:sz w:val="16"/>
          <w:szCs w:val="16"/>
        </w:rPr>
        <w:t xml:space="preserve">paint, </w:t>
      </w:r>
      <w:r>
        <w:rPr>
          <w:rFonts w:ascii="HelveticaNeueLT Std Lt Cn" w:hAnsi="HelveticaNeueLT Std Lt Cn" w:cstheme="minorBidi"/>
          <w:color w:val="auto"/>
          <w:sz w:val="16"/>
          <w:szCs w:val="16"/>
        </w:rPr>
        <w:t>new flooring,</w:t>
      </w:r>
      <w:r w:rsidRPr="00AA73CA">
        <w:rPr>
          <w:rFonts w:ascii="HelveticaNeueLT Std Lt Cn" w:hAnsi="HelveticaNeueLT Std Lt Cn" w:cstheme="minorBidi"/>
          <w:color w:val="auto"/>
          <w:sz w:val="16"/>
          <w:szCs w:val="16"/>
        </w:rPr>
        <w:t xml:space="preserve"> furniture</w:t>
      </w:r>
      <w:r>
        <w:rPr>
          <w:rFonts w:ascii="HelveticaNeueLT Std Lt Cn" w:hAnsi="HelveticaNeueLT Std Lt Cn" w:cstheme="minorBidi"/>
          <w:color w:val="auto"/>
          <w:sz w:val="16"/>
          <w:szCs w:val="16"/>
        </w:rPr>
        <w:t xml:space="preserve"> and appliances, and IT/AV upgrades</w:t>
      </w:r>
      <w:r w:rsidRPr="00AA73CA">
        <w:rPr>
          <w:rFonts w:ascii="HelveticaNeueLT Std Lt Cn" w:hAnsi="HelveticaNeueLT Std Lt Cn" w:cstheme="minorBidi"/>
          <w:color w:val="auto"/>
          <w:sz w:val="16"/>
          <w:szCs w:val="16"/>
        </w:rPr>
        <w:t>.</w:t>
      </w:r>
    </w:p>
    <w:p w14:paraId="1F99B3F7" w14:textId="77777777" w:rsidR="00D00EC9" w:rsidRPr="00AA73CA" w:rsidRDefault="00D00EC9" w:rsidP="005C6F89">
      <w:pPr>
        <w:pStyle w:val="FootnoteText"/>
        <w:spacing w:line="160" w:lineRule="exact"/>
        <w:rPr>
          <w:sz w:val="16"/>
          <w:szCs w:val="16"/>
        </w:rPr>
      </w:pPr>
    </w:p>
  </w:footnote>
  <w:footnote w:id="2">
    <w:p w14:paraId="6699C014" w14:textId="77777777" w:rsidR="00D00EC9" w:rsidRPr="00AA73CA" w:rsidRDefault="00D00EC9" w:rsidP="005C6F89">
      <w:pPr>
        <w:pStyle w:val="Default"/>
        <w:spacing w:line="160" w:lineRule="exact"/>
        <w:rPr>
          <w:rFonts w:ascii="HelveticaNeueLT Std Lt Cn" w:hAnsi="HelveticaNeueLT Std Lt Cn" w:cstheme="minorBidi"/>
          <w:b/>
          <w:color w:val="auto"/>
          <w:sz w:val="16"/>
          <w:szCs w:val="16"/>
        </w:rPr>
      </w:pPr>
      <w:r w:rsidRPr="00AA73CA">
        <w:rPr>
          <w:rStyle w:val="FootnoteReference"/>
          <w:rFonts w:ascii="HelveticaNeueLT Std Lt Cn" w:eastAsiaTheme="minorHAnsi" w:hAnsi="HelveticaNeueLT Std Lt Cn"/>
          <w:sz w:val="16"/>
          <w:szCs w:val="16"/>
        </w:rPr>
        <w:footnoteRef/>
      </w:r>
      <w:r w:rsidRPr="00AA73CA">
        <w:rPr>
          <w:rFonts w:ascii="HelveticaNeueLT Std Lt Cn" w:hAnsi="HelveticaNeueLT Std Lt Cn"/>
          <w:sz w:val="16"/>
          <w:szCs w:val="16"/>
        </w:rPr>
        <w:t xml:space="preserve"> </w:t>
      </w:r>
      <w:hyperlink r:id="rId1" w:history="1">
        <w:r w:rsidRPr="00AA73CA">
          <w:rPr>
            <w:rStyle w:val="Hyperlink"/>
            <w:rFonts w:ascii="HelveticaNeueLT Std Lt Cn" w:hAnsi="HelveticaNeueLT Std Lt Cn"/>
            <w:sz w:val="16"/>
            <w:szCs w:val="16"/>
          </w:rPr>
          <w:t>http://www.ucdenver.edu/about/departments/InstitutionalPlanning/servicesrequest/Pages/form.aspx</w:t>
        </w:r>
      </w:hyperlink>
    </w:p>
    <w:p w14:paraId="336AA5B2" w14:textId="77777777" w:rsidR="00D00EC9" w:rsidRPr="00054E0A" w:rsidRDefault="00D00EC9" w:rsidP="005C6F89">
      <w:pPr>
        <w:pStyle w:val="Default"/>
        <w:spacing w:line="160" w:lineRule="exact"/>
        <w:rPr>
          <w:rStyle w:val="FootnoteReference"/>
          <w:rFonts w:ascii="HelveticaNeueLT Std Lt Cn" w:eastAsiaTheme="minorHAnsi" w:hAnsi="HelveticaNeueLT Std Lt C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A1CF" w14:textId="77777777" w:rsidR="00D00EC9" w:rsidRDefault="00D00EC9" w:rsidP="003065E1">
    <w:pPr>
      <w:pStyle w:val="Header"/>
      <w:tabs>
        <w:tab w:val="clear" w:pos="8640"/>
        <w:tab w:val="right" w:pos="9270"/>
      </w:tabs>
      <w:rPr>
        <w:sz w:val="18"/>
        <w:szCs w:val="18"/>
      </w:rPr>
    </w:pPr>
    <w:r>
      <w:rPr>
        <w:sz w:val="18"/>
        <w:szCs w:val="18"/>
      </w:rPr>
      <w:t>University</w:t>
    </w:r>
    <w:r w:rsidRPr="003B5F57">
      <w:rPr>
        <w:sz w:val="18"/>
        <w:szCs w:val="18"/>
      </w:rPr>
      <w:t xml:space="preserve"> Guidelines and Design Standards</w:t>
    </w:r>
    <w:r w:rsidRPr="003B5F57">
      <w:rPr>
        <w:sz w:val="18"/>
        <w:szCs w:val="18"/>
      </w:rPr>
      <w:tab/>
    </w:r>
    <w:r w:rsidRPr="003B5F57">
      <w:rPr>
        <w:sz w:val="18"/>
        <w:szCs w:val="18"/>
      </w:rPr>
      <w:tab/>
      <w:t>Rev</w:t>
    </w:r>
    <w:r>
      <w:rPr>
        <w:sz w:val="18"/>
        <w:szCs w:val="18"/>
      </w:rPr>
      <w:t xml:space="preserve"> </w:t>
    </w:r>
    <w:r w:rsidR="00841531">
      <w:rPr>
        <w:sz w:val="18"/>
        <w:szCs w:val="18"/>
      </w:rPr>
      <w:t>1</w:t>
    </w:r>
    <w:r>
      <w:rPr>
        <w:sz w:val="18"/>
        <w:szCs w:val="18"/>
      </w:rPr>
      <w:t>/201</w:t>
    </w:r>
    <w:r w:rsidR="00841531">
      <w:rPr>
        <w:sz w:val="18"/>
        <w:szCs w:val="18"/>
      </w:rPr>
      <w:t>9</w:t>
    </w:r>
  </w:p>
  <w:p w14:paraId="1C6A76F1" w14:textId="77777777" w:rsidR="00841531" w:rsidRPr="003065E1" w:rsidRDefault="00841531" w:rsidP="003065E1">
    <w:pPr>
      <w:pStyle w:val="Header"/>
      <w:tabs>
        <w:tab w:val="clear" w:pos="8640"/>
        <w:tab w:val="right" w:pos="927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6227C" w14:textId="77777777" w:rsidR="00D00EC9" w:rsidRPr="00FE700C" w:rsidRDefault="00D00EC9" w:rsidP="00D00EC9">
    <w:pPr>
      <w:pStyle w:val="Default"/>
      <w:rPr>
        <w:rFonts w:ascii="HelveticaNeueLT Std Thin" w:hAnsi="HelveticaNeueLT Std Thin"/>
        <w:bCs/>
        <w:color w:val="auto"/>
      </w:rPr>
    </w:pPr>
    <w:r>
      <w:rPr>
        <w:noProof/>
      </w:rPr>
      <w:drawing>
        <wp:anchor distT="0" distB="0" distL="114300" distR="114300" simplePos="0" relativeHeight="251659264" behindDoc="1" locked="0" layoutInCell="1" allowOverlap="1" wp14:anchorId="3E802E0B" wp14:editId="56733888">
          <wp:simplePos x="0" y="0"/>
          <wp:positionH relativeFrom="column">
            <wp:posOffset>0</wp:posOffset>
          </wp:positionH>
          <wp:positionV relativeFrom="paragraph">
            <wp:posOffset>-175260</wp:posOffset>
          </wp:positionV>
          <wp:extent cx="2105025" cy="374741"/>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uAnschutz_horiz_4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025" cy="374741"/>
                  </a:xfrm>
                  <a:prstGeom prst="rect">
                    <a:avLst/>
                  </a:prstGeom>
                </pic:spPr>
              </pic:pic>
            </a:graphicData>
          </a:graphic>
        </wp:anchor>
      </w:drawing>
    </w:r>
    <w:r>
      <w:rPr>
        <w:color w:val="565A5C"/>
      </w:rPr>
      <w:tab/>
    </w:r>
    <w:r w:rsidRPr="00FE700C">
      <w:rPr>
        <w:rFonts w:ascii="HelveticaNeueLT Std Thin" w:hAnsi="HelveticaNeueLT Std Thin"/>
        <w:color w:val="565A5C"/>
      </w:rPr>
      <w:t xml:space="preserve">                   </w:t>
    </w:r>
    <w:r>
      <w:rPr>
        <w:rFonts w:ascii="HelveticaNeueLT Std Thin" w:hAnsi="HelveticaNeueLT Std Thin"/>
        <w:color w:val="565A5C"/>
      </w:rPr>
      <w:t xml:space="preserve">            </w:t>
    </w:r>
    <w:r w:rsidRPr="00FE700C">
      <w:rPr>
        <w:rFonts w:ascii="HelveticaNeueLT Std Thin" w:hAnsi="HelveticaNeueLT Std Thin"/>
        <w:bCs/>
        <w:color w:val="auto"/>
      </w:rPr>
      <w:t>Space Guidelines</w:t>
    </w:r>
    <w:r>
      <w:rPr>
        <w:rFonts w:ascii="HelveticaNeueLT Std Thin" w:hAnsi="HelveticaNeueLT Std Thin"/>
        <w:bCs/>
        <w:color w:val="auto"/>
      </w:rPr>
      <w:t>: Workplace</w:t>
    </w:r>
  </w:p>
  <w:p w14:paraId="5935D014" w14:textId="77777777" w:rsidR="00D00EC9" w:rsidRDefault="00D00EC9">
    <w:pPr>
      <w:pStyle w:val="Header"/>
      <w:rPr>
        <w:color w:val="565A5C"/>
      </w:rPr>
    </w:pPr>
  </w:p>
  <w:p w14:paraId="007C71BA" w14:textId="77777777" w:rsidR="00D00EC9" w:rsidRDefault="00D00EC9" w:rsidP="00D00EC9">
    <w:pPr>
      <w:pStyle w:val="Default"/>
      <w:rPr>
        <w:rFonts w:ascii="HelveticaNeueLT Std" w:hAnsi="HelveticaNeueLT Std"/>
        <w:b/>
        <w:bCs/>
        <w:color w:val="auto"/>
        <w:sz w:val="32"/>
        <w:szCs w:val="32"/>
      </w:rPr>
    </w:pPr>
  </w:p>
  <w:p w14:paraId="4123939C" w14:textId="77777777" w:rsidR="00D00EC9" w:rsidRPr="00D80E7A" w:rsidRDefault="00D00EC9">
    <w:pPr>
      <w:pStyle w:val="Header"/>
      <w:rPr>
        <w:color w:val="565A5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658A7"/>
    <w:multiLevelType w:val="singleLevel"/>
    <w:tmpl w:val="A3AA5118"/>
    <w:lvl w:ilvl="0">
      <w:start w:val="1"/>
      <w:numFmt w:val="lowerLetter"/>
      <w:lvlText w:val="%1."/>
      <w:lvlJc w:val="left"/>
      <w:pPr>
        <w:tabs>
          <w:tab w:val="num" w:pos="2880"/>
        </w:tabs>
        <w:ind w:left="2880" w:hanging="720"/>
      </w:pPr>
      <w:rPr>
        <w:rFonts w:hint="default"/>
      </w:rPr>
    </w:lvl>
  </w:abstractNum>
  <w:abstractNum w:abstractNumId="1" w15:restartNumberingAfterBreak="0">
    <w:nsid w:val="02D95E6A"/>
    <w:multiLevelType w:val="multilevel"/>
    <w:tmpl w:val="DF52F8A4"/>
    <w:lvl w:ilvl="0">
      <w:start w:val="1"/>
      <w:numFmt w:val="decimal"/>
      <w:lvlText w:val="%1."/>
      <w:lvlJc w:val="left"/>
      <w:pPr>
        <w:tabs>
          <w:tab w:val="num" w:pos="2160"/>
        </w:tabs>
        <w:ind w:left="2160" w:hanging="720"/>
      </w:pPr>
      <w:rPr>
        <w:rFonts w:hint="default"/>
      </w:rPr>
    </w:lvl>
    <w:lvl w:ilvl="1">
      <w:start w:val="8"/>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 w15:restartNumberingAfterBreak="0">
    <w:nsid w:val="0E1A38DB"/>
    <w:multiLevelType w:val="singleLevel"/>
    <w:tmpl w:val="D3E6CDB6"/>
    <w:lvl w:ilvl="0">
      <w:start w:val="1"/>
      <w:numFmt w:val="decimal"/>
      <w:lvlText w:val="%1."/>
      <w:lvlJc w:val="left"/>
      <w:pPr>
        <w:tabs>
          <w:tab w:val="num" w:pos="2160"/>
        </w:tabs>
        <w:ind w:left="2160" w:hanging="720"/>
      </w:pPr>
      <w:rPr>
        <w:rFonts w:hint="default"/>
      </w:rPr>
    </w:lvl>
  </w:abstractNum>
  <w:abstractNum w:abstractNumId="3" w15:restartNumberingAfterBreak="0">
    <w:nsid w:val="0FFB4F04"/>
    <w:multiLevelType w:val="singleLevel"/>
    <w:tmpl w:val="2C6A32E0"/>
    <w:lvl w:ilvl="0">
      <w:start w:val="1"/>
      <w:numFmt w:val="lowerLetter"/>
      <w:lvlText w:val="%1."/>
      <w:lvlJc w:val="left"/>
      <w:pPr>
        <w:tabs>
          <w:tab w:val="num" w:pos="2880"/>
        </w:tabs>
        <w:ind w:left="2880" w:hanging="720"/>
      </w:pPr>
      <w:rPr>
        <w:rFonts w:hint="default"/>
      </w:rPr>
    </w:lvl>
  </w:abstractNum>
  <w:abstractNum w:abstractNumId="4" w15:restartNumberingAfterBreak="0">
    <w:nsid w:val="186D352B"/>
    <w:multiLevelType w:val="singleLevel"/>
    <w:tmpl w:val="BCCA1540"/>
    <w:lvl w:ilvl="0">
      <w:start w:val="1"/>
      <w:numFmt w:val="decimal"/>
      <w:lvlText w:val="%1)"/>
      <w:lvlJc w:val="left"/>
      <w:pPr>
        <w:tabs>
          <w:tab w:val="num" w:pos="2880"/>
        </w:tabs>
        <w:ind w:left="2880" w:hanging="720"/>
      </w:pPr>
      <w:rPr>
        <w:rFonts w:ascii="Times New Roman" w:eastAsia="Times New Roman" w:hAnsi="Times New Roman" w:cs="Times New Roman"/>
      </w:rPr>
    </w:lvl>
  </w:abstractNum>
  <w:abstractNum w:abstractNumId="5" w15:restartNumberingAfterBreak="0">
    <w:nsid w:val="268319C5"/>
    <w:multiLevelType w:val="hybridMultilevel"/>
    <w:tmpl w:val="5DAC2410"/>
    <w:lvl w:ilvl="0" w:tplc="B08EC2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299D185F"/>
    <w:multiLevelType w:val="singleLevel"/>
    <w:tmpl w:val="5D26E5B4"/>
    <w:lvl w:ilvl="0">
      <w:start w:val="1"/>
      <w:numFmt w:val="lowerLetter"/>
      <w:lvlText w:val="%1."/>
      <w:lvlJc w:val="left"/>
      <w:pPr>
        <w:tabs>
          <w:tab w:val="num" w:pos="2880"/>
        </w:tabs>
        <w:ind w:left="2880" w:hanging="720"/>
      </w:pPr>
      <w:rPr>
        <w:rFonts w:hint="default"/>
      </w:rPr>
    </w:lvl>
  </w:abstractNum>
  <w:abstractNum w:abstractNumId="7" w15:restartNumberingAfterBreak="0">
    <w:nsid w:val="2B964930"/>
    <w:multiLevelType w:val="multilevel"/>
    <w:tmpl w:val="C492B554"/>
    <w:lvl w:ilvl="0">
      <w:start w:val="1"/>
      <w:numFmt w:val="decimal"/>
      <w:lvlText w:val="%1."/>
      <w:lvlJc w:val="left"/>
      <w:pPr>
        <w:tabs>
          <w:tab w:val="num" w:pos="2160"/>
        </w:tabs>
        <w:ind w:left="2160" w:hanging="72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8" w15:restartNumberingAfterBreak="0">
    <w:nsid w:val="2DED122D"/>
    <w:multiLevelType w:val="hybridMultilevel"/>
    <w:tmpl w:val="F31E4E40"/>
    <w:lvl w:ilvl="0" w:tplc="2B5A992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1D040A7"/>
    <w:multiLevelType w:val="singleLevel"/>
    <w:tmpl w:val="2BA0027A"/>
    <w:lvl w:ilvl="0">
      <w:start w:val="1"/>
      <w:numFmt w:val="decimal"/>
      <w:lvlText w:val="%1."/>
      <w:lvlJc w:val="left"/>
      <w:pPr>
        <w:tabs>
          <w:tab w:val="num" w:pos="2160"/>
        </w:tabs>
        <w:ind w:left="2160" w:hanging="720"/>
      </w:pPr>
      <w:rPr>
        <w:rFonts w:hint="default"/>
      </w:rPr>
    </w:lvl>
  </w:abstractNum>
  <w:abstractNum w:abstractNumId="10" w15:restartNumberingAfterBreak="0">
    <w:nsid w:val="34C529C6"/>
    <w:multiLevelType w:val="hybridMultilevel"/>
    <w:tmpl w:val="14381CF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8BB217B"/>
    <w:multiLevelType w:val="singleLevel"/>
    <w:tmpl w:val="5C0E20F4"/>
    <w:lvl w:ilvl="0">
      <w:start w:val="1"/>
      <w:numFmt w:val="decimal"/>
      <w:lvlText w:val="%1."/>
      <w:lvlJc w:val="left"/>
      <w:pPr>
        <w:tabs>
          <w:tab w:val="num" w:pos="2160"/>
        </w:tabs>
        <w:ind w:left="2160" w:hanging="720"/>
      </w:pPr>
      <w:rPr>
        <w:rFonts w:hint="default"/>
      </w:rPr>
    </w:lvl>
  </w:abstractNum>
  <w:abstractNum w:abstractNumId="12" w15:restartNumberingAfterBreak="0">
    <w:nsid w:val="3C4B380E"/>
    <w:multiLevelType w:val="singleLevel"/>
    <w:tmpl w:val="6E86A14A"/>
    <w:lvl w:ilvl="0">
      <w:start w:val="1"/>
      <w:numFmt w:val="decimal"/>
      <w:lvlText w:val="%1."/>
      <w:lvlJc w:val="left"/>
      <w:pPr>
        <w:tabs>
          <w:tab w:val="num" w:pos="2160"/>
        </w:tabs>
        <w:ind w:left="2160" w:hanging="720"/>
      </w:pPr>
      <w:rPr>
        <w:rFonts w:hint="default"/>
      </w:rPr>
    </w:lvl>
  </w:abstractNum>
  <w:abstractNum w:abstractNumId="13" w15:restartNumberingAfterBreak="0">
    <w:nsid w:val="3E7541F3"/>
    <w:multiLevelType w:val="hybridMultilevel"/>
    <w:tmpl w:val="A9C0CA86"/>
    <w:lvl w:ilvl="0" w:tplc="0DA48924">
      <w:start w:val="12"/>
      <w:numFmt w:val="upperLetter"/>
      <w:lvlText w:val="%1."/>
      <w:lvlJc w:val="left"/>
      <w:pPr>
        <w:ind w:left="117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2B417D"/>
    <w:multiLevelType w:val="singleLevel"/>
    <w:tmpl w:val="184EE9E0"/>
    <w:lvl w:ilvl="0">
      <w:start w:val="1"/>
      <w:numFmt w:val="lowerLetter"/>
      <w:lvlText w:val="%1."/>
      <w:lvlJc w:val="left"/>
      <w:pPr>
        <w:tabs>
          <w:tab w:val="num" w:pos="2880"/>
        </w:tabs>
        <w:ind w:left="2880" w:hanging="720"/>
      </w:pPr>
      <w:rPr>
        <w:rFonts w:hint="default"/>
      </w:rPr>
    </w:lvl>
  </w:abstractNum>
  <w:abstractNum w:abstractNumId="15" w15:restartNumberingAfterBreak="0">
    <w:nsid w:val="41522733"/>
    <w:multiLevelType w:val="hybridMultilevel"/>
    <w:tmpl w:val="4FBAF974"/>
    <w:lvl w:ilvl="0" w:tplc="01B6194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44D42D5F"/>
    <w:multiLevelType w:val="hybridMultilevel"/>
    <w:tmpl w:val="11B4A0AC"/>
    <w:lvl w:ilvl="0" w:tplc="B2C0DFE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47427327"/>
    <w:multiLevelType w:val="singleLevel"/>
    <w:tmpl w:val="F220428C"/>
    <w:lvl w:ilvl="0">
      <w:start w:val="1"/>
      <w:numFmt w:val="decimal"/>
      <w:lvlText w:val="%1."/>
      <w:lvlJc w:val="left"/>
      <w:pPr>
        <w:tabs>
          <w:tab w:val="num" w:pos="2160"/>
        </w:tabs>
        <w:ind w:left="2160" w:hanging="720"/>
      </w:pPr>
      <w:rPr>
        <w:rFonts w:hint="default"/>
      </w:rPr>
    </w:lvl>
  </w:abstractNum>
  <w:abstractNum w:abstractNumId="18" w15:restartNumberingAfterBreak="0">
    <w:nsid w:val="48B75C81"/>
    <w:multiLevelType w:val="hybridMultilevel"/>
    <w:tmpl w:val="97B22C74"/>
    <w:lvl w:ilvl="0" w:tplc="046C053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499358A2"/>
    <w:multiLevelType w:val="hybridMultilevel"/>
    <w:tmpl w:val="AF889806"/>
    <w:lvl w:ilvl="0" w:tplc="3CFAC084">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20" w15:restartNumberingAfterBreak="0">
    <w:nsid w:val="4AA31291"/>
    <w:multiLevelType w:val="singleLevel"/>
    <w:tmpl w:val="09D81A72"/>
    <w:lvl w:ilvl="0">
      <w:start w:val="1"/>
      <w:numFmt w:val="decimal"/>
      <w:lvlText w:val="%1."/>
      <w:lvlJc w:val="left"/>
      <w:pPr>
        <w:tabs>
          <w:tab w:val="num" w:pos="2160"/>
        </w:tabs>
        <w:ind w:left="2160" w:hanging="720"/>
      </w:pPr>
      <w:rPr>
        <w:rFonts w:hint="default"/>
      </w:rPr>
    </w:lvl>
  </w:abstractNum>
  <w:abstractNum w:abstractNumId="21" w15:restartNumberingAfterBreak="0">
    <w:nsid w:val="4AB67C41"/>
    <w:multiLevelType w:val="hybridMultilevel"/>
    <w:tmpl w:val="76287DE6"/>
    <w:lvl w:ilvl="0" w:tplc="323A6A6C">
      <w:start w:val="1"/>
      <w:numFmt w:val="lowerLetter"/>
      <w:lvlText w:val="%1."/>
      <w:lvlJc w:val="left"/>
      <w:pPr>
        <w:ind w:left="3240" w:hanging="360"/>
      </w:pPr>
      <w:rPr>
        <w:rFonts w:hint="default"/>
      </w:rPr>
    </w:lvl>
    <w:lvl w:ilvl="1" w:tplc="2E20CAE4" w:tentative="1">
      <w:start w:val="1"/>
      <w:numFmt w:val="lowerLetter"/>
      <w:lvlText w:val="%2."/>
      <w:lvlJc w:val="left"/>
      <w:pPr>
        <w:ind w:left="3960" w:hanging="360"/>
      </w:pPr>
    </w:lvl>
    <w:lvl w:ilvl="2" w:tplc="3AD8E3D8" w:tentative="1">
      <w:start w:val="1"/>
      <w:numFmt w:val="lowerRoman"/>
      <w:lvlText w:val="%3."/>
      <w:lvlJc w:val="right"/>
      <w:pPr>
        <w:ind w:left="4680" w:hanging="180"/>
      </w:pPr>
    </w:lvl>
    <w:lvl w:ilvl="3" w:tplc="6FDCC42E" w:tentative="1">
      <w:start w:val="1"/>
      <w:numFmt w:val="decimal"/>
      <w:lvlText w:val="%4."/>
      <w:lvlJc w:val="left"/>
      <w:pPr>
        <w:ind w:left="5400" w:hanging="360"/>
      </w:pPr>
    </w:lvl>
    <w:lvl w:ilvl="4" w:tplc="CB88AED6" w:tentative="1">
      <w:start w:val="1"/>
      <w:numFmt w:val="lowerLetter"/>
      <w:lvlText w:val="%5."/>
      <w:lvlJc w:val="left"/>
      <w:pPr>
        <w:ind w:left="6120" w:hanging="360"/>
      </w:pPr>
    </w:lvl>
    <w:lvl w:ilvl="5" w:tplc="EDF6B1C4" w:tentative="1">
      <w:start w:val="1"/>
      <w:numFmt w:val="lowerRoman"/>
      <w:lvlText w:val="%6."/>
      <w:lvlJc w:val="right"/>
      <w:pPr>
        <w:ind w:left="6840" w:hanging="180"/>
      </w:pPr>
    </w:lvl>
    <w:lvl w:ilvl="6" w:tplc="40B273E6" w:tentative="1">
      <w:start w:val="1"/>
      <w:numFmt w:val="decimal"/>
      <w:lvlText w:val="%7."/>
      <w:lvlJc w:val="left"/>
      <w:pPr>
        <w:ind w:left="7560" w:hanging="360"/>
      </w:pPr>
    </w:lvl>
    <w:lvl w:ilvl="7" w:tplc="D952C8E0" w:tentative="1">
      <w:start w:val="1"/>
      <w:numFmt w:val="lowerLetter"/>
      <w:lvlText w:val="%8."/>
      <w:lvlJc w:val="left"/>
      <w:pPr>
        <w:ind w:left="8280" w:hanging="360"/>
      </w:pPr>
    </w:lvl>
    <w:lvl w:ilvl="8" w:tplc="D382D3EA" w:tentative="1">
      <w:start w:val="1"/>
      <w:numFmt w:val="lowerRoman"/>
      <w:lvlText w:val="%9."/>
      <w:lvlJc w:val="right"/>
      <w:pPr>
        <w:ind w:left="9000" w:hanging="180"/>
      </w:pPr>
    </w:lvl>
  </w:abstractNum>
  <w:abstractNum w:abstractNumId="22" w15:restartNumberingAfterBreak="0">
    <w:nsid w:val="4B2A4353"/>
    <w:multiLevelType w:val="hybridMultilevel"/>
    <w:tmpl w:val="05BA0D74"/>
    <w:lvl w:ilvl="0" w:tplc="D4E0227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4CFF2A25"/>
    <w:multiLevelType w:val="hybridMultilevel"/>
    <w:tmpl w:val="112C1022"/>
    <w:lvl w:ilvl="0" w:tplc="E01AC0E8">
      <w:start w:val="1"/>
      <w:numFmt w:val="decimal"/>
      <w:lvlText w:val="%1."/>
      <w:lvlJc w:val="left"/>
      <w:pPr>
        <w:ind w:left="720" w:hanging="360"/>
      </w:pPr>
      <w:rPr>
        <w:rFonts w:ascii="Times New Roman" w:eastAsia="Times New Roman" w:hAnsi="Times New Roman" w:cs="Times New Roman"/>
        <w:b/>
      </w:rPr>
    </w:lvl>
    <w:lvl w:ilvl="1" w:tplc="04090019">
      <w:start w:val="1"/>
      <w:numFmt w:val="lowerLetter"/>
      <w:lvlText w:val="%2."/>
      <w:lvlJc w:val="left"/>
      <w:pPr>
        <w:ind w:left="1440" w:hanging="360"/>
      </w:pPr>
    </w:lvl>
    <w:lvl w:ilvl="2" w:tplc="49361B2E">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C3FAB"/>
    <w:multiLevelType w:val="hybridMultilevel"/>
    <w:tmpl w:val="AEE4E662"/>
    <w:lvl w:ilvl="0" w:tplc="A6C09844">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A1382B"/>
    <w:multiLevelType w:val="hybridMultilevel"/>
    <w:tmpl w:val="AAF64474"/>
    <w:lvl w:ilvl="0" w:tplc="04090011">
      <w:start w:val="1"/>
      <w:numFmt w:val="decimal"/>
      <w:lvlText w:val="%1)"/>
      <w:lvlJc w:val="left"/>
      <w:pPr>
        <w:ind w:left="39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A21BD"/>
    <w:multiLevelType w:val="hybridMultilevel"/>
    <w:tmpl w:val="EB06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808A0"/>
    <w:multiLevelType w:val="singleLevel"/>
    <w:tmpl w:val="1F36C6E6"/>
    <w:lvl w:ilvl="0">
      <w:start w:val="1"/>
      <w:numFmt w:val="decimal"/>
      <w:lvlText w:val="%1."/>
      <w:lvlJc w:val="left"/>
      <w:pPr>
        <w:tabs>
          <w:tab w:val="num" w:pos="2160"/>
        </w:tabs>
        <w:ind w:left="2160" w:hanging="720"/>
      </w:pPr>
      <w:rPr>
        <w:rFonts w:hint="default"/>
      </w:rPr>
    </w:lvl>
  </w:abstractNum>
  <w:abstractNum w:abstractNumId="28" w15:restartNumberingAfterBreak="0">
    <w:nsid w:val="5F69172D"/>
    <w:multiLevelType w:val="hybridMultilevel"/>
    <w:tmpl w:val="4252BCF0"/>
    <w:lvl w:ilvl="0" w:tplc="04090019">
      <w:start w:val="1"/>
      <w:numFmt w:val="lowerLetter"/>
      <w:lvlText w:val="%1."/>
      <w:lvlJc w:val="left"/>
      <w:pPr>
        <w:ind w:left="360" w:hanging="360"/>
      </w:pPr>
    </w:lvl>
    <w:lvl w:ilvl="1" w:tplc="5CF8F0AE">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091606"/>
    <w:multiLevelType w:val="multilevel"/>
    <w:tmpl w:val="5EAC5CC6"/>
    <w:lvl w:ilvl="0">
      <w:start w:val="1"/>
      <w:numFmt w:val="upperLetter"/>
      <w:lvlText w:val="%1."/>
      <w:lvlJc w:val="left"/>
      <w:pPr>
        <w:ind w:left="720" w:hanging="360"/>
      </w:pPr>
      <w:rPr>
        <w:rFonts w:hint="default"/>
      </w:rPr>
    </w:lvl>
    <w:lvl w:ilvl="1">
      <w:start w:val="1"/>
      <w:numFmt w:val="lowerLetter"/>
      <w:lvlText w:val="%2."/>
      <w:lvlJc w:val="left"/>
      <w:pPr>
        <w:ind w:left="3240" w:hanging="360"/>
      </w:pPr>
    </w:lvl>
    <w:lvl w:ilvl="2">
      <w:start w:val="25"/>
      <w:numFmt w:val="decimal"/>
      <w:lvlText w:val="%3"/>
      <w:lvlJc w:val="left"/>
      <w:pPr>
        <w:ind w:left="4140" w:hanging="360"/>
      </w:pPr>
      <w:rPr>
        <w:rFonts w:hint="default"/>
      </w:rPr>
    </w:lvl>
    <w:lvl w:ilvl="3">
      <w:start w:val="1"/>
      <w:numFmt w:val="decimal"/>
      <w:lvlText w:val="%4."/>
      <w:lvlJc w:val="left"/>
      <w:pPr>
        <w:ind w:left="4680" w:hanging="360"/>
      </w:pPr>
      <w:rPr>
        <w:rFonts w:hint="default"/>
      </w:r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0" w15:restartNumberingAfterBreak="0">
    <w:nsid w:val="641C42EB"/>
    <w:multiLevelType w:val="multilevel"/>
    <w:tmpl w:val="DF52F8A4"/>
    <w:lvl w:ilvl="0">
      <w:start w:val="1"/>
      <w:numFmt w:val="decimal"/>
      <w:lvlText w:val="%1."/>
      <w:lvlJc w:val="left"/>
      <w:pPr>
        <w:tabs>
          <w:tab w:val="num" w:pos="2160"/>
        </w:tabs>
        <w:ind w:left="2160" w:hanging="720"/>
      </w:pPr>
      <w:rPr>
        <w:rFonts w:hint="default"/>
      </w:rPr>
    </w:lvl>
    <w:lvl w:ilvl="1">
      <w:start w:val="8"/>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31" w15:restartNumberingAfterBreak="0">
    <w:nsid w:val="64EB6844"/>
    <w:multiLevelType w:val="singleLevel"/>
    <w:tmpl w:val="AA46B272"/>
    <w:lvl w:ilvl="0">
      <w:start w:val="1"/>
      <w:numFmt w:val="lowerLetter"/>
      <w:lvlText w:val="%1."/>
      <w:lvlJc w:val="left"/>
      <w:pPr>
        <w:tabs>
          <w:tab w:val="num" w:pos="2880"/>
        </w:tabs>
        <w:ind w:left="2880" w:hanging="720"/>
      </w:pPr>
      <w:rPr>
        <w:rFonts w:hint="default"/>
      </w:rPr>
    </w:lvl>
  </w:abstractNum>
  <w:abstractNum w:abstractNumId="32" w15:restartNumberingAfterBreak="0">
    <w:nsid w:val="68A24A5E"/>
    <w:multiLevelType w:val="hybridMultilevel"/>
    <w:tmpl w:val="D4F44BC4"/>
    <w:lvl w:ilvl="0" w:tplc="F7064C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B933533"/>
    <w:multiLevelType w:val="singleLevel"/>
    <w:tmpl w:val="38D22AE2"/>
    <w:lvl w:ilvl="0">
      <w:start w:val="1"/>
      <w:numFmt w:val="lowerLetter"/>
      <w:lvlText w:val="%1."/>
      <w:lvlJc w:val="left"/>
      <w:pPr>
        <w:tabs>
          <w:tab w:val="num" w:pos="2880"/>
        </w:tabs>
        <w:ind w:left="2880" w:hanging="720"/>
      </w:pPr>
      <w:rPr>
        <w:rFonts w:hint="default"/>
      </w:rPr>
    </w:lvl>
  </w:abstractNum>
  <w:abstractNum w:abstractNumId="34" w15:restartNumberingAfterBreak="0">
    <w:nsid w:val="6CCE61B7"/>
    <w:multiLevelType w:val="hybridMultilevel"/>
    <w:tmpl w:val="822EB82C"/>
    <w:lvl w:ilvl="0" w:tplc="D99A7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1D5D16"/>
    <w:multiLevelType w:val="hybridMultilevel"/>
    <w:tmpl w:val="3BEAEF0E"/>
    <w:lvl w:ilvl="0" w:tplc="D9DC7E7E">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73D62C33"/>
    <w:multiLevelType w:val="singleLevel"/>
    <w:tmpl w:val="BD46AC2A"/>
    <w:lvl w:ilvl="0">
      <w:start w:val="1"/>
      <w:numFmt w:val="lowerLetter"/>
      <w:lvlText w:val="%1."/>
      <w:lvlJc w:val="left"/>
      <w:pPr>
        <w:tabs>
          <w:tab w:val="num" w:pos="2880"/>
        </w:tabs>
        <w:ind w:left="2880" w:hanging="720"/>
      </w:pPr>
      <w:rPr>
        <w:rFonts w:hint="default"/>
      </w:rPr>
    </w:lvl>
  </w:abstractNum>
  <w:abstractNum w:abstractNumId="37" w15:restartNumberingAfterBreak="0">
    <w:nsid w:val="763F1C5A"/>
    <w:multiLevelType w:val="hybridMultilevel"/>
    <w:tmpl w:val="35AC6AFC"/>
    <w:lvl w:ilvl="0" w:tplc="264C959A">
      <w:start w:val="1"/>
      <w:numFmt w:val="decimal"/>
      <w:lvlText w:val="%1)"/>
      <w:lvlJc w:val="left"/>
      <w:pPr>
        <w:ind w:left="3960" w:hanging="360"/>
      </w:pPr>
      <w:rPr>
        <w:rFonts w:hint="default"/>
      </w:rPr>
    </w:lvl>
    <w:lvl w:ilvl="1" w:tplc="D7EABBA8" w:tentative="1">
      <w:start w:val="1"/>
      <w:numFmt w:val="lowerLetter"/>
      <w:lvlText w:val="%2."/>
      <w:lvlJc w:val="left"/>
      <w:pPr>
        <w:ind w:left="4680" w:hanging="360"/>
      </w:pPr>
    </w:lvl>
    <w:lvl w:ilvl="2" w:tplc="9D36954E" w:tentative="1">
      <w:start w:val="1"/>
      <w:numFmt w:val="lowerRoman"/>
      <w:lvlText w:val="%3."/>
      <w:lvlJc w:val="right"/>
      <w:pPr>
        <w:ind w:left="5400" w:hanging="180"/>
      </w:pPr>
    </w:lvl>
    <w:lvl w:ilvl="3" w:tplc="5EE28C74" w:tentative="1">
      <w:start w:val="1"/>
      <w:numFmt w:val="decimal"/>
      <w:lvlText w:val="%4."/>
      <w:lvlJc w:val="left"/>
      <w:pPr>
        <w:ind w:left="6120" w:hanging="360"/>
      </w:pPr>
    </w:lvl>
    <w:lvl w:ilvl="4" w:tplc="D01096D2" w:tentative="1">
      <w:start w:val="1"/>
      <w:numFmt w:val="lowerLetter"/>
      <w:lvlText w:val="%5."/>
      <w:lvlJc w:val="left"/>
      <w:pPr>
        <w:ind w:left="6840" w:hanging="360"/>
      </w:pPr>
    </w:lvl>
    <w:lvl w:ilvl="5" w:tplc="6C72AFF0" w:tentative="1">
      <w:start w:val="1"/>
      <w:numFmt w:val="lowerRoman"/>
      <w:lvlText w:val="%6."/>
      <w:lvlJc w:val="right"/>
      <w:pPr>
        <w:ind w:left="7560" w:hanging="180"/>
      </w:pPr>
    </w:lvl>
    <w:lvl w:ilvl="6" w:tplc="218EB438" w:tentative="1">
      <w:start w:val="1"/>
      <w:numFmt w:val="decimal"/>
      <w:lvlText w:val="%7."/>
      <w:lvlJc w:val="left"/>
      <w:pPr>
        <w:ind w:left="8280" w:hanging="360"/>
      </w:pPr>
    </w:lvl>
    <w:lvl w:ilvl="7" w:tplc="6BE83CCC" w:tentative="1">
      <w:start w:val="1"/>
      <w:numFmt w:val="lowerLetter"/>
      <w:lvlText w:val="%8."/>
      <w:lvlJc w:val="left"/>
      <w:pPr>
        <w:ind w:left="9000" w:hanging="360"/>
      </w:pPr>
    </w:lvl>
    <w:lvl w:ilvl="8" w:tplc="DD8C03DE" w:tentative="1">
      <w:start w:val="1"/>
      <w:numFmt w:val="lowerRoman"/>
      <w:lvlText w:val="%9."/>
      <w:lvlJc w:val="right"/>
      <w:pPr>
        <w:ind w:left="9720" w:hanging="180"/>
      </w:pPr>
    </w:lvl>
  </w:abstractNum>
  <w:abstractNum w:abstractNumId="38" w15:restartNumberingAfterBreak="0">
    <w:nsid w:val="766C653E"/>
    <w:multiLevelType w:val="hybridMultilevel"/>
    <w:tmpl w:val="8F74C256"/>
    <w:lvl w:ilvl="0" w:tplc="4F2011D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782C7318"/>
    <w:multiLevelType w:val="hybridMultilevel"/>
    <w:tmpl w:val="6CB0FCEE"/>
    <w:lvl w:ilvl="0" w:tplc="ADB6B4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7D2D76CF"/>
    <w:multiLevelType w:val="hybridMultilevel"/>
    <w:tmpl w:val="F580D8B4"/>
    <w:lvl w:ilvl="0" w:tplc="04E2B8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7DFA227C"/>
    <w:multiLevelType w:val="singleLevel"/>
    <w:tmpl w:val="4FD4C744"/>
    <w:lvl w:ilvl="0">
      <w:start w:val="1"/>
      <w:numFmt w:val="lowerLetter"/>
      <w:lvlText w:val="%1."/>
      <w:lvlJc w:val="left"/>
      <w:pPr>
        <w:tabs>
          <w:tab w:val="num" w:pos="2880"/>
        </w:tabs>
        <w:ind w:left="2880" w:hanging="720"/>
      </w:pPr>
      <w:rPr>
        <w:rFonts w:hint="default"/>
      </w:rPr>
    </w:lvl>
  </w:abstractNum>
  <w:abstractNum w:abstractNumId="42" w15:restartNumberingAfterBreak="0">
    <w:nsid w:val="7EC6555C"/>
    <w:multiLevelType w:val="hybridMultilevel"/>
    <w:tmpl w:val="C082B866"/>
    <w:lvl w:ilvl="0" w:tplc="45368DEA">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3" w15:restartNumberingAfterBreak="0">
    <w:nsid w:val="7F177381"/>
    <w:multiLevelType w:val="singleLevel"/>
    <w:tmpl w:val="E35280DC"/>
    <w:lvl w:ilvl="0">
      <w:start w:val="1"/>
      <w:numFmt w:val="decimal"/>
      <w:lvlText w:val="%1)"/>
      <w:lvlJc w:val="left"/>
      <w:pPr>
        <w:tabs>
          <w:tab w:val="num" w:pos="3600"/>
        </w:tabs>
        <w:ind w:left="3600" w:hanging="720"/>
      </w:pPr>
      <w:rPr>
        <w:rFonts w:hint="default"/>
      </w:rPr>
    </w:lvl>
  </w:abstractNum>
  <w:abstractNum w:abstractNumId="44" w15:restartNumberingAfterBreak="0">
    <w:nsid w:val="7F663641"/>
    <w:multiLevelType w:val="singleLevel"/>
    <w:tmpl w:val="0FD49A1E"/>
    <w:lvl w:ilvl="0">
      <w:start w:val="1"/>
      <w:numFmt w:val="decimal"/>
      <w:lvlText w:val="%1."/>
      <w:lvlJc w:val="left"/>
      <w:pPr>
        <w:tabs>
          <w:tab w:val="num" w:pos="2160"/>
        </w:tabs>
        <w:ind w:left="2160" w:hanging="720"/>
      </w:pPr>
      <w:rPr>
        <w:rFonts w:hint="default"/>
      </w:rPr>
    </w:lvl>
  </w:abstractNum>
  <w:abstractNum w:abstractNumId="45" w15:restartNumberingAfterBreak="0">
    <w:nsid w:val="7FC31E28"/>
    <w:multiLevelType w:val="singleLevel"/>
    <w:tmpl w:val="2ECA6812"/>
    <w:lvl w:ilvl="0">
      <w:start w:val="1"/>
      <w:numFmt w:val="lowerLetter"/>
      <w:lvlText w:val="%1."/>
      <w:lvlJc w:val="left"/>
      <w:pPr>
        <w:tabs>
          <w:tab w:val="num" w:pos="2880"/>
        </w:tabs>
        <w:ind w:left="2880" w:hanging="720"/>
      </w:pPr>
      <w:rPr>
        <w:rFonts w:hint="default"/>
      </w:rPr>
    </w:lvl>
  </w:abstractNum>
  <w:num w:numId="1">
    <w:abstractNumId w:val="29"/>
  </w:num>
  <w:num w:numId="2">
    <w:abstractNumId w:val="27"/>
  </w:num>
  <w:num w:numId="3">
    <w:abstractNumId w:val="20"/>
  </w:num>
  <w:num w:numId="4">
    <w:abstractNumId w:val="44"/>
  </w:num>
  <w:num w:numId="5">
    <w:abstractNumId w:val="33"/>
  </w:num>
  <w:num w:numId="6">
    <w:abstractNumId w:val="14"/>
  </w:num>
  <w:num w:numId="7">
    <w:abstractNumId w:val="43"/>
  </w:num>
  <w:num w:numId="8">
    <w:abstractNumId w:val="41"/>
  </w:num>
  <w:num w:numId="9">
    <w:abstractNumId w:val="0"/>
  </w:num>
  <w:num w:numId="10">
    <w:abstractNumId w:val="7"/>
  </w:num>
  <w:num w:numId="11">
    <w:abstractNumId w:val="9"/>
  </w:num>
  <w:num w:numId="12">
    <w:abstractNumId w:val="12"/>
  </w:num>
  <w:num w:numId="13">
    <w:abstractNumId w:val="30"/>
  </w:num>
  <w:num w:numId="14">
    <w:abstractNumId w:val="17"/>
  </w:num>
  <w:num w:numId="15">
    <w:abstractNumId w:val="45"/>
  </w:num>
  <w:num w:numId="16">
    <w:abstractNumId w:val="36"/>
  </w:num>
  <w:num w:numId="17">
    <w:abstractNumId w:val="11"/>
  </w:num>
  <w:num w:numId="18">
    <w:abstractNumId w:val="4"/>
  </w:num>
  <w:num w:numId="19">
    <w:abstractNumId w:val="3"/>
  </w:num>
  <w:num w:numId="20">
    <w:abstractNumId w:val="2"/>
  </w:num>
  <w:num w:numId="21">
    <w:abstractNumId w:val="6"/>
  </w:num>
  <w:num w:numId="22">
    <w:abstractNumId w:val="31"/>
  </w:num>
  <w:num w:numId="23">
    <w:abstractNumId w:val="22"/>
  </w:num>
  <w:num w:numId="24">
    <w:abstractNumId w:val="21"/>
  </w:num>
  <w:num w:numId="25">
    <w:abstractNumId w:val="23"/>
  </w:num>
  <w:num w:numId="26">
    <w:abstractNumId w:val="19"/>
  </w:num>
  <w:num w:numId="27">
    <w:abstractNumId w:val="16"/>
  </w:num>
  <w:num w:numId="28">
    <w:abstractNumId w:val="8"/>
  </w:num>
  <w:num w:numId="29">
    <w:abstractNumId w:val="37"/>
  </w:num>
  <w:num w:numId="30">
    <w:abstractNumId w:val="15"/>
  </w:num>
  <w:num w:numId="31">
    <w:abstractNumId w:val="5"/>
  </w:num>
  <w:num w:numId="32">
    <w:abstractNumId w:val="32"/>
  </w:num>
  <w:num w:numId="33">
    <w:abstractNumId w:val="39"/>
  </w:num>
  <w:num w:numId="34">
    <w:abstractNumId w:val="42"/>
  </w:num>
  <w:num w:numId="35">
    <w:abstractNumId w:val="18"/>
  </w:num>
  <w:num w:numId="36">
    <w:abstractNumId w:val="35"/>
  </w:num>
  <w:num w:numId="37">
    <w:abstractNumId w:val="40"/>
  </w:num>
  <w:num w:numId="38">
    <w:abstractNumId w:val="38"/>
  </w:num>
  <w:num w:numId="39">
    <w:abstractNumId w:val="34"/>
  </w:num>
  <w:num w:numId="40">
    <w:abstractNumId w:val="13"/>
  </w:num>
  <w:num w:numId="41">
    <w:abstractNumId w:val="29"/>
    <w:lvlOverride w:ilvl="0">
      <w:startOverride w:val="10"/>
    </w:lvlOverride>
  </w:num>
  <w:num w:numId="42">
    <w:abstractNumId w:val="10"/>
  </w:num>
  <w:num w:numId="43">
    <w:abstractNumId w:val="28"/>
  </w:num>
  <w:num w:numId="44">
    <w:abstractNumId w:val="25"/>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24"/>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3M7A0Mjc1MjA3sTRV0lEKTi0uzszPAykwrAUAzywjkywAAAA="/>
  </w:docVars>
  <w:rsids>
    <w:rsidRoot w:val="00A731F8"/>
    <w:rsid w:val="00006C33"/>
    <w:rsid w:val="00017053"/>
    <w:rsid w:val="00020069"/>
    <w:rsid w:val="00023EDC"/>
    <w:rsid w:val="00026FFC"/>
    <w:rsid w:val="000333C6"/>
    <w:rsid w:val="00040E5D"/>
    <w:rsid w:val="00041990"/>
    <w:rsid w:val="00043B4A"/>
    <w:rsid w:val="000464FD"/>
    <w:rsid w:val="00051CD9"/>
    <w:rsid w:val="00061D9B"/>
    <w:rsid w:val="00062BE8"/>
    <w:rsid w:val="00066826"/>
    <w:rsid w:val="00073BEC"/>
    <w:rsid w:val="00083CAD"/>
    <w:rsid w:val="00085F33"/>
    <w:rsid w:val="00086211"/>
    <w:rsid w:val="000921B9"/>
    <w:rsid w:val="00096953"/>
    <w:rsid w:val="000A371E"/>
    <w:rsid w:val="000B0F77"/>
    <w:rsid w:val="000D1F64"/>
    <w:rsid w:val="000D3E65"/>
    <w:rsid w:val="000F0456"/>
    <w:rsid w:val="001167FF"/>
    <w:rsid w:val="0012296B"/>
    <w:rsid w:val="00123A3A"/>
    <w:rsid w:val="00124261"/>
    <w:rsid w:val="00126BC5"/>
    <w:rsid w:val="001434B4"/>
    <w:rsid w:val="0014726A"/>
    <w:rsid w:val="00157C41"/>
    <w:rsid w:val="00163C5F"/>
    <w:rsid w:val="00164A9C"/>
    <w:rsid w:val="00167425"/>
    <w:rsid w:val="00170506"/>
    <w:rsid w:val="00182AC1"/>
    <w:rsid w:val="00186EC2"/>
    <w:rsid w:val="0019476B"/>
    <w:rsid w:val="001D09DE"/>
    <w:rsid w:val="001D2A37"/>
    <w:rsid w:val="001E753B"/>
    <w:rsid w:val="001F34CB"/>
    <w:rsid w:val="001F52E3"/>
    <w:rsid w:val="0021114D"/>
    <w:rsid w:val="00226B74"/>
    <w:rsid w:val="00232CD6"/>
    <w:rsid w:val="00235287"/>
    <w:rsid w:val="00240DB9"/>
    <w:rsid w:val="0024110B"/>
    <w:rsid w:val="00244747"/>
    <w:rsid w:val="0024786A"/>
    <w:rsid w:val="002569F3"/>
    <w:rsid w:val="0026564E"/>
    <w:rsid w:val="00267BDB"/>
    <w:rsid w:val="0027002E"/>
    <w:rsid w:val="00275F7C"/>
    <w:rsid w:val="002810DB"/>
    <w:rsid w:val="0028776D"/>
    <w:rsid w:val="002A0A7D"/>
    <w:rsid w:val="002A5899"/>
    <w:rsid w:val="002B0C17"/>
    <w:rsid w:val="002B26B8"/>
    <w:rsid w:val="002D63FB"/>
    <w:rsid w:val="002E5730"/>
    <w:rsid w:val="002F248D"/>
    <w:rsid w:val="003065E1"/>
    <w:rsid w:val="00307D4D"/>
    <w:rsid w:val="003116AB"/>
    <w:rsid w:val="00323403"/>
    <w:rsid w:val="00326FE7"/>
    <w:rsid w:val="00331265"/>
    <w:rsid w:val="00335718"/>
    <w:rsid w:val="003357CF"/>
    <w:rsid w:val="0034034F"/>
    <w:rsid w:val="00347208"/>
    <w:rsid w:val="00381998"/>
    <w:rsid w:val="00381D79"/>
    <w:rsid w:val="00390801"/>
    <w:rsid w:val="003A38CE"/>
    <w:rsid w:val="003B1B3B"/>
    <w:rsid w:val="003C152A"/>
    <w:rsid w:val="003D63ED"/>
    <w:rsid w:val="003E11D8"/>
    <w:rsid w:val="003E2435"/>
    <w:rsid w:val="00413DB4"/>
    <w:rsid w:val="004244F5"/>
    <w:rsid w:val="00434591"/>
    <w:rsid w:val="004369DF"/>
    <w:rsid w:val="00453B2A"/>
    <w:rsid w:val="004672C1"/>
    <w:rsid w:val="00486DC1"/>
    <w:rsid w:val="004906E1"/>
    <w:rsid w:val="004A13D1"/>
    <w:rsid w:val="004A7B62"/>
    <w:rsid w:val="004C1917"/>
    <w:rsid w:val="004C469E"/>
    <w:rsid w:val="004D59B8"/>
    <w:rsid w:val="004D5F22"/>
    <w:rsid w:val="004E499C"/>
    <w:rsid w:val="004F2831"/>
    <w:rsid w:val="00506D30"/>
    <w:rsid w:val="00507D32"/>
    <w:rsid w:val="00515927"/>
    <w:rsid w:val="00517CDF"/>
    <w:rsid w:val="005203D0"/>
    <w:rsid w:val="0055645F"/>
    <w:rsid w:val="00560203"/>
    <w:rsid w:val="005779D8"/>
    <w:rsid w:val="005856D7"/>
    <w:rsid w:val="00586A11"/>
    <w:rsid w:val="005A6669"/>
    <w:rsid w:val="005B31C4"/>
    <w:rsid w:val="005C37B5"/>
    <w:rsid w:val="005C6F89"/>
    <w:rsid w:val="00604B22"/>
    <w:rsid w:val="00631088"/>
    <w:rsid w:val="006349C4"/>
    <w:rsid w:val="00634FA2"/>
    <w:rsid w:val="006402AC"/>
    <w:rsid w:val="00651FD5"/>
    <w:rsid w:val="006612D1"/>
    <w:rsid w:val="00671E6C"/>
    <w:rsid w:val="00674474"/>
    <w:rsid w:val="0068272A"/>
    <w:rsid w:val="00685A67"/>
    <w:rsid w:val="006955E6"/>
    <w:rsid w:val="006A3F38"/>
    <w:rsid w:val="006A5BDE"/>
    <w:rsid w:val="006B0B0F"/>
    <w:rsid w:val="006B17C5"/>
    <w:rsid w:val="006B4E58"/>
    <w:rsid w:val="006C1895"/>
    <w:rsid w:val="006D0CC4"/>
    <w:rsid w:val="007373BB"/>
    <w:rsid w:val="007438EE"/>
    <w:rsid w:val="00754FA4"/>
    <w:rsid w:val="00790BFC"/>
    <w:rsid w:val="007A58D6"/>
    <w:rsid w:val="007C0788"/>
    <w:rsid w:val="007C2B8F"/>
    <w:rsid w:val="007C6A1D"/>
    <w:rsid w:val="007E4CEE"/>
    <w:rsid w:val="007F2AE3"/>
    <w:rsid w:val="00812D95"/>
    <w:rsid w:val="008213EE"/>
    <w:rsid w:val="008225E6"/>
    <w:rsid w:val="008266EF"/>
    <w:rsid w:val="0083553C"/>
    <w:rsid w:val="00841531"/>
    <w:rsid w:val="00842670"/>
    <w:rsid w:val="00873AC7"/>
    <w:rsid w:val="00885829"/>
    <w:rsid w:val="00885C6C"/>
    <w:rsid w:val="0089270C"/>
    <w:rsid w:val="00896359"/>
    <w:rsid w:val="008970B8"/>
    <w:rsid w:val="008A2B1F"/>
    <w:rsid w:val="008C62AC"/>
    <w:rsid w:val="008E36B8"/>
    <w:rsid w:val="008F238A"/>
    <w:rsid w:val="009034EC"/>
    <w:rsid w:val="00912BDD"/>
    <w:rsid w:val="0091494E"/>
    <w:rsid w:val="00921A37"/>
    <w:rsid w:val="00924914"/>
    <w:rsid w:val="0093372E"/>
    <w:rsid w:val="00935372"/>
    <w:rsid w:val="009362B7"/>
    <w:rsid w:val="00950609"/>
    <w:rsid w:val="00954EFD"/>
    <w:rsid w:val="00960857"/>
    <w:rsid w:val="00985871"/>
    <w:rsid w:val="00990D36"/>
    <w:rsid w:val="009944D6"/>
    <w:rsid w:val="00997E67"/>
    <w:rsid w:val="009C6350"/>
    <w:rsid w:val="009D311B"/>
    <w:rsid w:val="009F04EC"/>
    <w:rsid w:val="009F37C3"/>
    <w:rsid w:val="00A00CBD"/>
    <w:rsid w:val="00A11504"/>
    <w:rsid w:val="00A13F5F"/>
    <w:rsid w:val="00A21512"/>
    <w:rsid w:val="00A42D5C"/>
    <w:rsid w:val="00A502C2"/>
    <w:rsid w:val="00A538AA"/>
    <w:rsid w:val="00A731F8"/>
    <w:rsid w:val="00A82162"/>
    <w:rsid w:val="00A85A42"/>
    <w:rsid w:val="00AA0CFF"/>
    <w:rsid w:val="00AA2255"/>
    <w:rsid w:val="00AA4E2E"/>
    <w:rsid w:val="00AB177A"/>
    <w:rsid w:val="00AD3703"/>
    <w:rsid w:val="00AD46BC"/>
    <w:rsid w:val="00AF17C0"/>
    <w:rsid w:val="00AF38CC"/>
    <w:rsid w:val="00AF6099"/>
    <w:rsid w:val="00B0346C"/>
    <w:rsid w:val="00B12995"/>
    <w:rsid w:val="00B1589F"/>
    <w:rsid w:val="00B22374"/>
    <w:rsid w:val="00B24962"/>
    <w:rsid w:val="00B24E6D"/>
    <w:rsid w:val="00B25D2B"/>
    <w:rsid w:val="00B278AB"/>
    <w:rsid w:val="00B63E0F"/>
    <w:rsid w:val="00B90AFA"/>
    <w:rsid w:val="00B944F9"/>
    <w:rsid w:val="00BA5A05"/>
    <w:rsid w:val="00BF25EE"/>
    <w:rsid w:val="00BF536B"/>
    <w:rsid w:val="00BF788C"/>
    <w:rsid w:val="00C02E48"/>
    <w:rsid w:val="00C0347D"/>
    <w:rsid w:val="00C0379C"/>
    <w:rsid w:val="00C04F88"/>
    <w:rsid w:val="00C109C8"/>
    <w:rsid w:val="00C13C71"/>
    <w:rsid w:val="00C15817"/>
    <w:rsid w:val="00C26A87"/>
    <w:rsid w:val="00C35E0A"/>
    <w:rsid w:val="00C360F0"/>
    <w:rsid w:val="00C36B1A"/>
    <w:rsid w:val="00C41589"/>
    <w:rsid w:val="00C60D0F"/>
    <w:rsid w:val="00C619F6"/>
    <w:rsid w:val="00C66F6D"/>
    <w:rsid w:val="00C72678"/>
    <w:rsid w:val="00C84DB4"/>
    <w:rsid w:val="00CA1024"/>
    <w:rsid w:val="00CB4546"/>
    <w:rsid w:val="00CB457A"/>
    <w:rsid w:val="00CC3AB3"/>
    <w:rsid w:val="00CC5A03"/>
    <w:rsid w:val="00D00EC9"/>
    <w:rsid w:val="00D07246"/>
    <w:rsid w:val="00D12AE8"/>
    <w:rsid w:val="00D23045"/>
    <w:rsid w:val="00D26588"/>
    <w:rsid w:val="00D26C2E"/>
    <w:rsid w:val="00D33F3D"/>
    <w:rsid w:val="00D55D2E"/>
    <w:rsid w:val="00D674EC"/>
    <w:rsid w:val="00D75B58"/>
    <w:rsid w:val="00DB681D"/>
    <w:rsid w:val="00DC1C23"/>
    <w:rsid w:val="00DC3058"/>
    <w:rsid w:val="00DD0185"/>
    <w:rsid w:val="00DD472B"/>
    <w:rsid w:val="00DD60CD"/>
    <w:rsid w:val="00DE27D1"/>
    <w:rsid w:val="00DE46A0"/>
    <w:rsid w:val="00DE7CDF"/>
    <w:rsid w:val="00DF7120"/>
    <w:rsid w:val="00E01669"/>
    <w:rsid w:val="00E07996"/>
    <w:rsid w:val="00E22A10"/>
    <w:rsid w:val="00E24B15"/>
    <w:rsid w:val="00E3207C"/>
    <w:rsid w:val="00E3404A"/>
    <w:rsid w:val="00E42C97"/>
    <w:rsid w:val="00E50214"/>
    <w:rsid w:val="00E50810"/>
    <w:rsid w:val="00E52532"/>
    <w:rsid w:val="00E56928"/>
    <w:rsid w:val="00E73E7A"/>
    <w:rsid w:val="00E744C5"/>
    <w:rsid w:val="00E80384"/>
    <w:rsid w:val="00E82ABA"/>
    <w:rsid w:val="00EC5BF5"/>
    <w:rsid w:val="00ED0BBB"/>
    <w:rsid w:val="00F0309C"/>
    <w:rsid w:val="00F0561B"/>
    <w:rsid w:val="00F0586B"/>
    <w:rsid w:val="00F06FF5"/>
    <w:rsid w:val="00F14C18"/>
    <w:rsid w:val="00F24D3E"/>
    <w:rsid w:val="00F37FA0"/>
    <w:rsid w:val="00F71EF3"/>
    <w:rsid w:val="00F7365A"/>
    <w:rsid w:val="00F74BBA"/>
    <w:rsid w:val="00F7687D"/>
    <w:rsid w:val="00F84A0D"/>
    <w:rsid w:val="00F93BE4"/>
    <w:rsid w:val="00F94423"/>
    <w:rsid w:val="00FA7E8B"/>
    <w:rsid w:val="00FD3131"/>
    <w:rsid w:val="00FE2F87"/>
    <w:rsid w:val="00FE3EDA"/>
    <w:rsid w:val="00FE6C30"/>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E34F331"/>
  <w15:docId w15:val="{3B2141B0-61DE-45D6-AA82-A4E9DDE8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A731F8"/>
    <w:pPr>
      <w:keepNext/>
      <w:outlineLvl w:val="0"/>
    </w:pPr>
    <w:rPr>
      <w:rFonts w:ascii="Tahoma" w:hAnsi="Tahoma"/>
      <w:sz w:val="28"/>
      <w:szCs w:val="20"/>
    </w:rPr>
  </w:style>
  <w:style w:type="paragraph" w:styleId="Heading2">
    <w:name w:val="heading 2"/>
    <w:basedOn w:val="Normal"/>
    <w:next w:val="Normal"/>
    <w:qFormat/>
    <w:rsid w:val="00A731F8"/>
    <w:pPr>
      <w:keepNext/>
      <w:jc w:val="center"/>
      <w:outlineLvl w:val="1"/>
    </w:pPr>
    <w:rPr>
      <w:b/>
      <w:sz w:val="28"/>
      <w:szCs w:val="20"/>
    </w:rPr>
  </w:style>
  <w:style w:type="paragraph" w:styleId="Heading3">
    <w:name w:val="heading 3"/>
    <w:basedOn w:val="Normal"/>
    <w:next w:val="Normal"/>
    <w:qFormat/>
    <w:rsid w:val="00A731F8"/>
    <w:pPr>
      <w:keepNext/>
      <w:spacing w:line="360" w:lineRule="auto"/>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731F8"/>
    <w:pPr>
      <w:jc w:val="center"/>
    </w:pPr>
    <w:rPr>
      <w:b/>
      <w:sz w:val="28"/>
      <w:szCs w:val="20"/>
    </w:rPr>
  </w:style>
  <w:style w:type="character" w:styleId="PageNumber">
    <w:name w:val="page number"/>
    <w:basedOn w:val="DefaultParagraphFont"/>
    <w:rsid w:val="00A731F8"/>
  </w:style>
  <w:style w:type="paragraph" w:styleId="Footer">
    <w:name w:val="footer"/>
    <w:basedOn w:val="Normal"/>
    <w:link w:val="FooterChar"/>
    <w:uiPriority w:val="99"/>
    <w:rsid w:val="00A731F8"/>
    <w:pPr>
      <w:tabs>
        <w:tab w:val="center" w:pos="4320"/>
        <w:tab w:val="right" w:pos="8640"/>
      </w:tabs>
    </w:pPr>
    <w:rPr>
      <w:sz w:val="20"/>
      <w:szCs w:val="20"/>
    </w:rPr>
  </w:style>
  <w:style w:type="paragraph" w:styleId="BodyTextIndent2">
    <w:name w:val="Body Text Indent 2"/>
    <w:basedOn w:val="Normal"/>
    <w:rsid w:val="00A731F8"/>
    <w:pPr>
      <w:spacing w:line="360" w:lineRule="auto"/>
      <w:ind w:left="1440" w:hanging="720"/>
    </w:pPr>
    <w:rPr>
      <w:rFonts w:ascii="Arial" w:hAnsi="Arial"/>
      <w:sz w:val="20"/>
      <w:szCs w:val="20"/>
    </w:rPr>
  </w:style>
  <w:style w:type="paragraph" w:styleId="BodyTextIndent">
    <w:name w:val="Body Text Indent"/>
    <w:basedOn w:val="Normal"/>
    <w:rsid w:val="00A731F8"/>
    <w:pPr>
      <w:ind w:left="720"/>
    </w:pPr>
    <w:rPr>
      <w:rFonts w:ascii="Arial" w:hAnsi="Arial"/>
      <w:sz w:val="20"/>
      <w:szCs w:val="20"/>
    </w:rPr>
  </w:style>
  <w:style w:type="paragraph" w:styleId="Title">
    <w:name w:val="Title"/>
    <w:basedOn w:val="Normal"/>
    <w:qFormat/>
    <w:rsid w:val="00A731F8"/>
    <w:pPr>
      <w:spacing w:line="360" w:lineRule="auto"/>
      <w:jc w:val="center"/>
    </w:pPr>
    <w:rPr>
      <w:rFonts w:ascii="Arial" w:hAnsi="Arial"/>
      <w:b/>
      <w:szCs w:val="20"/>
      <w:u w:val="double"/>
    </w:rPr>
  </w:style>
  <w:style w:type="paragraph" w:styleId="Header">
    <w:name w:val="header"/>
    <w:basedOn w:val="Normal"/>
    <w:link w:val="HeaderChar"/>
    <w:uiPriority w:val="99"/>
    <w:rsid w:val="003065E1"/>
    <w:pPr>
      <w:tabs>
        <w:tab w:val="center" w:pos="4320"/>
        <w:tab w:val="right" w:pos="8640"/>
      </w:tabs>
    </w:pPr>
  </w:style>
  <w:style w:type="paragraph" w:styleId="ListParagraph">
    <w:name w:val="List Paragraph"/>
    <w:basedOn w:val="Normal"/>
    <w:uiPriority w:val="34"/>
    <w:qFormat/>
    <w:rsid w:val="009362B7"/>
    <w:pPr>
      <w:ind w:left="720"/>
    </w:pPr>
  </w:style>
  <w:style w:type="paragraph" w:styleId="BalloonText">
    <w:name w:val="Balloon Text"/>
    <w:basedOn w:val="Normal"/>
    <w:link w:val="BalloonTextChar"/>
    <w:uiPriority w:val="99"/>
    <w:rsid w:val="00DC3058"/>
    <w:rPr>
      <w:rFonts w:ascii="Tahoma" w:hAnsi="Tahoma"/>
      <w:sz w:val="16"/>
      <w:szCs w:val="16"/>
    </w:rPr>
  </w:style>
  <w:style w:type="character" w:customStyle="1" w:styleId="BalloonTextChar">
    <w:name w:val="Balloon Text Char"/>
    <w:link w:val="BalloonText"/>
    <w:uiPriority w:val="99"/>
    <w:rsid w:val="00DC3058"/>
    <w:rPr>
      <w:rFonts w:ascii="Tahoma" w:hAnsi="Tahoma" w:cs="Tahoma"/>
      <w:sz w:val="16"/>
      <w:szCs w:val="16"/>
    </w:rPr>
  </w:style>
  <w:style w:type="paragraph" w:customStyle="1" w:styleId="Default">
    <w:name w:val="Default"/>
    <w:rsid w:val="000921B9"/>
    <w:pPr>
      <w:autoSpaceDE w:val="0"/>
      <w:autoSpaceDN w:val="0"/>
      <w:adjustRightInd w:val="0"/>
    </w:pPr>
    <w:rPr>
      <w:color w:val="000000"/>
      <w:sz w:val="24"/>
      <w:szCs w:val="24"/>
    </w:rPr>
  </w:style>
  <w:style w:type="character" w:styleId="CommentReference">
    <w:name w:val="annotation reference"/>
    <w:uiPriority w:val="99"/>
    <w:rsid w:val="00C109C8"/>
    <w:rPr>
      <w:sz w:val="16"/>
      <w:szCs w:val="16"/>
    </w:rPr>
  </w:style>
  <w:style w:type="paragraph" w:styleId="CommentText">
    <w:name w:val="annotation text"/>
    <w:basedOn w:val="Normal"/>
    <w:link w:val="CommentTextChar"/>
    <w:uiPriority w:val="99"/>
    <w:rsid w:val="00C109C8"/>
    <w:rPr>
      <w:sz w:val="20"/>
      <w:szCs w:val="20"/>
    </w:rPr>
  </w:style>
  <w:style w:type="character" w:customStyle="1" w:styleId="CommentTextChar">
    <w:name w:val="Comment Text Char"/>
    <w:basedOn w:val="DefaultParagraphFont"/>
    <w:link w:val="CommentText"/>
    <w:uiPriority w:val="99"/>
    <w:rsid w:val="00C109C8"/>
  </w:style>
  <w:style w:type="paragraph" w:styleId="CommentSubject">
    <w:name w:val="annotation subject"/>
    <w:basedOn w:val="CommentText"/>
    <w:next w:val="CommentText"/>
    <w:link w:val="CommentSubjectChar"/>
    <w:uiPriority w:val="99"/>
    <w:rsid w:val="00C109C8"/>
    <w:rPr>
      <w:b/>
      <w:bCs/>
    </w:rPr>
  </w:style>
  <w:style w:type="character" w:customStyle="1" w:styleId="CommentSubjectChar">
    <w:name w:val="Comment Subject Char"/>
    <w:link w:val="CommentSubject"/>
    <w:uiPriority w:val="99"/>
    <w:rsid w:val="00C109C8"/>
    <w:rPr>
      <w:b/>
      <w:bCs/>
    </w:rPr>
  </w:style>
  <w:style w:type="paragraph" w:styleId="Revision">
    <w:name w:val="Revision"/>
    <w:hidden/>
    <w:uiPriority w:val="99"/>
    <w:semiHidden/>
    <w:rsid w:val="005C6F89"/>
    <w:rPr>
      <w:sz w:val="24"/>
      <w:szCs w:val="24"/>
    </w:rPr>
  </w:style>
  <w:style w:type="paragraph" w:customStyle="1" w:styleId="Heading">
    <w:name w:val="Heading"/>
    <w:basedOn w:val="Normal"/>
    <w:link w:val="HeadingChar"/>
    <w:autoRedefine/>
    <w:qFormat/>
    <w:rsid w:val="005C6F89"/>
    <w:pPr>
      <w:spacing w:after="160" w:line="259" w:lineRule="auto"/>
    </w:pPr>
    <w:rPr>
      <w:rFonts w:ascii="HelveticaNeueLT Std Med" w:eastAsiaTheme="minorHAnsi" w:hAnsi="HelveticaNeueLT Std Med" w:cstheme="minorBidi"/>
    </w:rPr>
  </w:style>
  <w:style w:type="character" w:customStyle="1" w:styleId="HeadingChar">
    <w:name w:val="Heading Char"/>
    <w:basedOn w:val="DefaultParagraphFont"/>
    <w:link w:val="Heading"/>
    <w:rsid w:val="005C6F89"/>
    <w:rPr>
      <w:rFonts w:ascii="HelveticaNeueLT Std Med" w:eastAsiaTheme="minorHAnsi" w:hAnsi="HelveticaNeueLT Std Med" w:cstheme="minorBidi"/>
      <w:sz w:val="24"/>
      <w:szCs w:val="24"/>
    </w:rPr>
  </w:style>
  <w:style w:type="paragraph" w:customStyle="1" w:styleId="HelveticaHeadings">
    <w:name w:val="Helvetica (Headings)"/>
    <w:basedOn w:val="NoSpacing"/>
    <w:link w:val="HelveticaHeadingsChar"/>
    <w:autoRedefine/>
    <w:qFormat/>
    <w:rsid w:val="005C6F89"/>
  </w:style>
  <w:style w:type="character" w:customStyle="1" w:styleId="HelveticaHeadingsChar">
    <w:name w:val="Helvetica (Headings) Char"/>
    <w:basedOn w:val="DefaultParagraphFont"/>
    <w:link w:val="HelveticaHeadings"/>
    <w:rsid w:val="005C6F89"/>
    <w:rPr>
      <w:rFonts w:ascii="HelveticaNeueLT Std" w:eastAsiaTheme="minorHAnsi" w:hAnsi="HelveticaNeueLT Std" w:cstheme="minorBidi"/>
      <w:sz w:val="24"/>
      <w:szCs w:val="24"/>
    </w:rPr>
  </w:style>
  <w:style w:type="paragraph" w:styleId="NoSpacing">
    <w:name w:val="No Spacing"/>
    <w:uiPriority w:val="1"/>
    <w:qFormat/>
    <w:rsid w:val="005C6F89"/>
    <w:rPr>
      <w:rFonts w:ascii="HelveticaNeueLT Std" w:eastAsiaTheme="minorHAnsi" w:hAnsi="HelveticaNeueLT Std" w:cstheme="minorBidi"/>
      <w:sz w:val="24"/>
      <w:szCs w:val="24"/>
    </w:rPr>
  </w:style>
  <w:style w:type="paragraph" w:customStyle="1" w:styleId="Helveticabody">
    <w:name w:val="Helvetica (body)"/>
    <w:basedOn w:val="NoSpacing"/>
    <w:link w:val="HelveticabodyChar"/>
    <w:autoRedefine/>
    <w:qFormat/>
    <w:rsid w:val="005C6F89"/>
    <w:rPr>
      <w:rFonts w:ascii="HelveticaNeueLT Std Lt" w:hAnsi="HelveticaNeueLT Std Lt"/>
      <w:sz w:val="22"/>
    </w:rPr>
  </w:style>
  <w:style w:type="character" w:customStyle="1" w:styleId="HelveticabodyChar">
    <w:name w:val="Helvetica (body) Char"/>
    <w:basedOn w:val="DefaultParagraphFont"/>
    <w:link w:val="Helveticabody"/>
    <w:rsid w:val="005C6F89"/>
    <w:rPr>
      <w:rFonts w:ascii="HelveticaNeueLT Std Lt" w:eastAsiaTheme="minorHAnsi" w:hAnsi="HelveticaNeueLT Std Lt" w:cstheme="minorBidi"/>
      <w:sz w:val="22"/>
      <w:szCs w:val="24"/>
    </w:rPr>
  </w:style>
  <w:style w:type="paragraph" w:styleId="NormalWeb">
    <w:name w:val="Normal (Web)"/>
    <w:basedOn w:val="Normal"/>
    <w:uiPriority w:val="99"/>
    <w:semiHidden/>
    <w:unhideWhenUsed/>
    <w:rsid w:val="005C6F89"/>
    <w:pPr>
      <w:spacing w:before="100" w:beforeAutospacing="1" w:after="100" w:afterAutospacing="1"/>
    </w:pPr>
    <w:rPr>
      <w:b/>
    </w:rPr>
  </w:style>
  <w:style w:type="character" w:styleId="Strong">
    <w:name w:val="Strong"/>
    <w:basedOn w:val="DefaultParagraphFont"/>
    <w:uiPriority w:val="22"/>
    <w:qFormat/>
    <w:rsid w:val="005C6F89"/>
    <w:rPr>
      <w:b/>
      <w:bCs/>
    </w:rPr>
  </w:style>
  <w:style w:type="character" w:customStyle="1" w:styleId="HeaderChar">
    <w:name w:val="Header Char"/>
    <w:basedOn w:val="DefaultParagraphFont"/>
    <w:link w:val="Header"/>
    <w:uiPriority w:val="99"/>
    <w:rsid w:val="005C6F89"/>
    <w:rPr>
      <w:sz w:val="24"/>
      <w:szCs w:val="24"/>
    </w:rPr>
  </w:style>
  <w:style w:type="character" w:customStyle="1" w:styleId="FooterChar">
    <w:name w:val="Footer Char"/>
    <w:basedOn w:val="DefaultParagraphFont"/>
    <w:link w:val="Footer"/>
    <w:uiPriority w:val="99"/>
    <w:rsid w:val="005C6F89"/>
  </w:style>
  <w:style w:type="character" w:styleId="Hyperlink">
    <w:name w:val="Hyperlink"/>
    <w:basedOn w:val="DefaultParagraphFont"/>
    <w:uiPriority w:val="99"/>
    <w:unhideWhenUsed/>
    <w:rsid w:val="005C6F89"/>
    <w:rPr>
      <w:color w:val="0000FF" w:themeColor="hyperlink"/>
      <w:u w:val="single"/>
    </w:rPr>
  </w:style>
  <w:style w:type="paragraph" w:styleId="FootnoteText">
    <w:name w:val="footnote text"/>
    <w:basedOn w:val="Normal"/>
    <w:link w:val="FootnoteTextChar"/>
    <w:uiPriority w:val="99"/>
    <w:semiHidden/>
    <w:unhideWhenUsed/>
    <w:rsid w:val="005C6F89"/>
    <w:rPr>
      <w:rFonts w:ascii="HelveticaNeueLT Std" w:eastAsiaTheme="minorHAnsi" w:hAnsi="HelveticaNeueLT Std" w:cstheme="minorBidi"/>
      <w:sz w:val="20"/>
      <w:szCs w:val="20"/>
    </w:rPr>
  </w:style>
  <w:style w:type="character" w:customStyle="1" w:styleId="FootnoteTextChar">
    <w:name w:val="Footnote Text Char"/>
    <w:basedOn w:val="DefaultParagraphFont"/>
    <w:link w:val="FootnoteText"/>
    <w:uiPriority w:val="99"/>
    <w:semiHidden/>
    <w:rsid w:val="005C6F89"/>
    <w:rPr>
      <w:rFonts w:ascii="HelveticaNeueLT Std" w:eastAsiaTheme="minorHAnsi" w:hAnsi="HelveticaNeueLT Std" w:cstheme="minorBidi"/>
    </w:rPr>
  </w:style>
  <w:style w:type="character" w:styleId="FootnoteReference">
    <w:name w:val="footnote reference"/>
    <w:basedOn w:val="DefaultParagraphFont"/>
    <w:uiPriority w:val="99"/>
    <w:semiHidden/>
    <w:unhideWhenUsed/>
    <w:rsid w:val="005C6F89"/>
    <w:rPr>
      <w:vertAlign w:val="superscript"/>
    </w:rPr>
  </w:style>
  <w:style w:type="character" w:styleId="FollowedHyperlink">
    <w:name w:val="FollowedHyperlink"/>
    <w:basedOn w:val="DefaultParagraphFont"/>
    <w:uiPriority w:val="99"/>
    <w:semiHidden/>
    <w:unhideWhenUsed/>
    <w:rsid w:val="005C6F89"/>
    <w:rPr>
      <w:color w:val="800080" w:themeColor="followedHyperlink"/>
      <w:u w:val="single"/>
    </w:rPr>
  </w:style>
  <w:style w:type="table" w:styleId="TableGrid">
    <w:name w:val="Table Grid"/>
    <w:basedOn w:val="TableNormal"/>
    <w:uiPriority w:val="39"/>
    <w:rsid w:val="005C6F89"/>
    <w:rPr>
      <w:rFonts w:ascii="HelveticaNeueLT Std" w:eastAsiaTheme="minorHAnsi" w:hAnsi="HelveticaNeueLT Std"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665949">
      <w:bodyDiv w:val="1"/>
      <w:marLeft w:val="0"/>
      <w:marRight w:val="0"/>
      <w:marTop w:val="0"/>
      <w:marBottom w:val="0"/>
      <w:divBdr>
        <w:top w:val="none" w:sz="0" w:space="0" w:color="auto"/>
        <w:left w:val="none" w:sz="0" w:space="0" w:color="auto"/>
        <w:bottom w:val="none" w:sz="0" w:space="0" w:color="auto"/>
        <w:right w:val="none" w:sz="0" w:space="0" w:color="auto"/>
      </w:divBdr>
    </w:div>
    <w:div w:id="10501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enver.edu/about/departments/InstitutionalPlanning/Pages/AboutU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cdenver.edu/about/departments/InstitutionalPlanning/servicesrequest/Pages/form.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541A1-2F10-4B9D-8187-C555F89F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10681</Words>
  <Characters>60285</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THE UNIVERSITY OF COLORADO HEALTH SCIENCES CENTER</vt:lpstr>
    </vt:vector>
  </TitlesOfParts>
  <Company>UCHSC</Company>
  <LinksUpToDate>false</LinksUpToDate>
  <CharactersWithSpaces>70825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COLORADO HEALTH SCIENCES CENTER</dc:title>
  <dc:creator>Facilities Projects</dc:creator>
  <cp:lastModifiedBy>Bohmann, Ben</cp:lastModifiedBy>
  <cp:revision>2</cp:revision>
  <cp:lastPrinted>2017-04-04T16:34:00Z</cp:lastPrinted>
  <dcterms:created xsi:type="dcterms:W3CDTF">2021-02-25T21:13:00Z</dcterms:created>
  <dcterms:modified xsi:type="dcterms:W3CDTF">2021-02-25T21:13:00Z</dcterms:modified>
</cp:coreProperties>
</file>