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70C7" w14:textId="77777777" w:rsidR="00F24AF0" w:rsidRPr="00F14F00" w:rsidRDefault="00CD554C" w:rsidP="00F24AF0">
      <w:pPr>
        <w:pStyle w:val="Default"/>
        <w:jc w:val="center"/>
        <w:rPr>
          <w:b/>
          <w:i/>
          <w:iCs/>
          <w:color w:val="auto"/>
          <w:szCs w:val="20"/>
        </w:rPr>
      </w:pPr>
      <w:r w:rsidRPr="00F14F00">
        <w:rPr>
          <w:b/>
          <w:i/>
          <w:iCs/>
          <w:color w:val="auto"/>
          <w:szCs w:val="20"/>
        </w:rPr>
        <w:t>[Department Name]</w:t>
      </w:r>
    </w:p>
    <w:p w14:paraId="78456EB6" w14:textId="77777777" w:rsidR="00F24AF0" w:rsidRPr="00F14F00" w:rsidRDefault="00F24AF0" w:rsidP="00F24AF0">
      <w:pPr>
        <w:pStyle w:val="Default"/>
        <w:jc w:val="center"/>
        <w:rPr>
          <w:b/>
          <w:i/>
          <w:iCs/>
          <w:color w:val="auto"/>
          <w:szCs w:val="20"/>
        </w:rPr>
      </w:pPr>
      <w:r w:rsidRPr="00F14F00">
        <w:rPr>
          <w:b/>
          <w:i/>
          <w:iCs/>
          <w:color w:val="auto"/>
          <w:szCs w:val="20"/>
        </w:rPr>
        <w:t>Internal Controls Policy for Gift Cards</w:t>
      </w:r>
    </w:p>
    <w:p w14:paraId="1AB535F4" w14:textId="77777777" w:rsidR="00F24AF0" w:rsidRPr="00F14F00" w:rsidRDefault="00F24AF0" w:rsidP="00F24AF0">
      <w:pPr>
        <w:pStyle w:val="Default"/>
        <w:jc w:val="center"/>
        <w:rPr>
          <w:b/>
          <w:i/>
          <w:iCs/>
          <w:color w:val="auto"/>
          <w:szCs w:val="20"/>
        </w:rPr>
      </w:pPr>
    </w:p>
    <w:p w14:paraId="46A3ABBF" w14:textId="590EADA5" w:rsidR="00F24AF0" w:rsidRPr="00783C45" w:rsidRDefault="00F24AF0" w:rsidP="00F24AF0">
      <w:pPr>
        <w:pStyle w:val="Default"/>
        <w:rPr>
          <w:color w:val="auto"/>
          <w:sz w:val="22"/>
          <w:szCs w:val="22"/>
        </w:rPr>
      </w:pPr>
      <w:r w:rsidRPr="00F14F00">
        <w:rPr>
          <w:b/>
          <w:color w:val="auto"/>
          <w:sz w:val="22"/>
          <w:szCs w:val="22"/>
        </w:rPr>
        <w:t>Purpose:</w:t>
      </w:r>
      <w:r w:rsidRPr="00F14F00">
        <w:rPr>
          <w:color w:val="auto"/>
          <w:sz w:val="22"/>
          <w:szCs w:val="22"/>
        </w:rPr>
        <w:t xml:space="preserve"> To provide for the proper safeguarding of gift cards </w:t>
      </w:r>
      <w:r w:rsidR="00CD554C" w:rsidRPr="00F14F00">
        <w:rPr>
          <w:color w:val="auto"/>
          <w:sz w:val="22"/>
          <w:szCs w:val="22"/>
        </w:rPr>
        <w:t>within [Department Name]</w:t>
      </w:r>
      <w:r w:rsidR="00930C3D">
        <w:rPr>
          <w:color w:val="auto"/>
          <w:sz w:val="22"/>
          <w:szCs w:val="22"/>
        </w:rPr>
        <w:t>.</w:t>
      </w:r>
      <w:r w:rsidR="00783C45">
        <w:rPr>
          <w:color w:val="auto"/>
          <w:sz w:val="22"/>
          <w:szCs w:val="22"/>
        </w:rPr>
        <w:t xml:space="preserve"> </w:t>
      </w:r>
      <w:r w:rsidRPr="00F14F00">
        <w:rPr>
          <w:color w:val="auto"/>
          <w:sz w:val="22"/>
          <w:szCs w:val="22"/>
        </w:rPr>
        <w:t xml:space="preserve">In addition to the controls outlined below, </w:t>
      </w:r>
      <w:r w:rsidR="00CD554C" w:rsidRPr="00F14F00">
        <w:rPr>
          <w:color w:val="auto"/>
          <w:sz w:val="22"/>
          <w:szCs w:val="22"/>
        </w:rPr>
        <w:t xml:space="preserve">[Department Name] </w:t>
      </w:r>
      <w:r w:rsidR="009C0624" w:rsidRPr="00F14F00">
        <w:rPr>
          <w:color w:val="auto"/>
          <w:sz w:val="22"/>
          <w:szCs w:val="22"/>
        </w:rPr>
        <w:t xml:space="preserve">staff using gift cards </w:t>
      </w:r>
      <w:r w:rsidRPr="00F14F00">
        <w:rPr>
          <w:color w:val="auto"/>
          <w:sz w:val="22"/>
          <w:szCs w:val="22"/>
        </w:rPr>
        <w:t xml:space="preserve">will follow all guidelines </w:t>
      </w:r>
      <w:r w:rsidR="008B4B06" w:rsidRPr="00F14F00">
        <w:rPr>
          <w:color w:val="auto"/>
          <w:sz w:val="22"/>
          <w:szCs w:val="22"/>
        </w:rPr>
        <w:t xml:space="preserve">associated with the </w:t>
      </w:r>
      <w:r w:rsidR="00930C3D">
        <w:rPr>
          <w:color w:val="auto"/>
          <w:sz w:val="22"/>
          <w:szCs w:val="22"/>
        </w:rPr>
        <w:t>Finance Procedural Statement: Gift Cards</w:t>
      </w:r>
      <w:r w:rsidR="00930C3D">
        <w:rPr>
          <w:sz w:val="22"/>
          <w:szCs w:val="22"/>
        </w:rPr>
        <w:t>.</w:t>
      </w:r>
    </w:p>
    <w:p w14:paraId="1000A9B0" w14:textId="77777777" w:rsidR="00CD554C" w:rsidRDefault="00CD554C" w:rsidP="00F24AF0">
      <w:pPr>
        <w:pStyle w:val="Default"/>
        <w:rPr>
          <w:sz w:val="22"/>
          <w:szCs w:val="22"/>
        </w:rPr>
      </w:pPr>
    </w:p>
    <w:p w14:paraId="047A7C9D" w14:textId="77777777" w:rsidR="00F24AF0" w:rsidRPr="00F14F00" w:rsidRDefault="00F24AF0" w:rsidP="00D0460E">
      <w:pPr>
        <w:pStyle w:val="Default"/>
        <w:spacing w:line="360" w:lineRule="auto"/>
        <w:rPr>
          <w:b/>
          <w:i/>
          <w:iCs/>
          <w:color w:val="auto"/>
          <w:sz w:val="22"/>
          <w:szCs w:val="22"/>
        </w:rPr>
      </w:pPr>
      <w:r w:rsidRPr="00F14F00">
        <w:rPr>
          <w:b/>
          <w:i/>
          <w:iCs/>
          <w:color w:val="auto"/>
          <w:sz w:val="22"/>
          <w:szCs w:val="22"/>
        </w:rPr>
        <w:t>Custody</w:t>
      </w:r>
      <w:r w:rsidR="00FD67F7" w:rsidRPr="00F14F00">
        <w:rPr>
          <w:b/>
          <w:i/>
          <w:iCs/>
          <w:color w:val="auto"/>
          <w:sz w:val="22"/>
          <w:szCs w:val="22"/>
        </w:rPr>
        <w:t xml:space="preserve"> </w:t>
      </w:r>
    </w:p>
    <w:p w14:paraId="5D47D76D" w14:textId="77777777" w:rsidR="00930C3D" w:rsidRDefault="00FD67F7" w:rsidP="00F24AF0">
      <w:pPr>
        <w:pStyle w:val="Default"/>
        <w:rPr>
          <w:color w:val="auto"/>
          <w:sz w:val="22"/>
          <w:szCs w:val="22"/>
        </w:rPr>
      </w:pPr>
      <w:r w:rsidRPr="00F14F00">
        <w:rPr>
          <w:color w:val="auto"/>
          <w:sz w:val="22"/>
          <w:szCs w:val="22"/>
        </w:rPr>
        <w:t>[Insert Custodian Name Here]</w:t>
      </w:r>
      <w:r w:rsidR="00CD554C" w:rsidRPr="00F14F00">
        <w:rPr>
          <w:color w:val="auto"/>
          <w:sz w:val="22"/>
          <w:szCs w:val="22"/>
        </w:rPr>
        <w:t xml:space="preserve"> </w:t>
      </w:r>
      <w:r w:rsidR="00F24AF0" w:rsidRPr="00F14F00">
        <w:rPr>
          <w:color w:val="auto"/>
          <w:sz w:val="22"/>
          <w:szCs w:val="22"/>
        </w:rPr>
        <w:t>will serve as the custodian of the gift cards</w:t>
      </w:r>
      <w:r w:rsidRPr="00F14F00">
        <w:rPr>
          <w:color w:val="auto"/>
          <w:sz w:val="22"/>
          <w:szCs w:val="22"/>
        </w:rPr>
        <w:t xml:space="preserve">. </w:t>
      </w:r>
      <w:r w:rsidR="00F24AF0" w:rsidRPr="00F14F00">
        <w:rPr>
          <w:color w:val="auto"/>
          <w:sz w:val="22"/>
          <w:szCs w:val="22"/>
        </w:rPr>
        <w:t>Any changes in custodian will be approved by</w:t>
      </w:r>
      <w:r w:rsidR="00930C3D">
        <w:rPr>
          <w:color w:val="auto"/>
          <w:sz w:val="22"/>
          <w:szCs w:val="22"/>
        </w:rPr>
        <w:t xml:space="preserve"> an individual with a fiscal role on the associated speedtype </w:t>
      </w:r>
      <w:r w:rsidR="009C0624" w:rsidRPr="00F14F00">
        <w:rPr>
          <w:color w:val="auto"/>
          <w:sz w:val="22"/>
          <w:szCs w:val="22"/>
        </w:rPr>
        <w:t xml:space="preserve">before custodian change paperwork is completed and sent to </w:t>
      </w:r>
      <w:r w:rsidR="00930C3D">
        <w:rPr>
          <w:color w:val="auto"/>
          <w:sz w:val="22"/>
          <w:szCs w:val="22"/>
        </w:rPr>
        <w:t>Fiscal Compliance</w:t>
      </w:r>
      <w:r w:rsidR="009C0624" w:rsidRPr="00F14F00">
        <w:rPr>
          <w:color w:val="auto"/>
          <w:sz w:val="22"/>
          <w:szCs w:val="22"/>
        </w:rPr>
        <w:t>.</w:t>
      </w:r>
      <w:r w:rsidRPr="00F14F00">
        <w:rPr>
          <w:color w:val="auto"/>
          <w:sz w:val="22"/>
          <w:szCs w:val="22"/>
        </w:rPr>
        <w:t xml:space="preserve"> </w:t>
      </w:r>
    </w:p>
    <w:p w14:paraId="7DD6AE30" w14:textId="77777777" w:rsidR="00930C3D" w:rsidRDefault="00930C3D" w:rsidP="00F24AF0">
      <w:pPr>
        <w:pStyle w:val="Default"/>
        <w:rPr>
          <w:color w:val="auto"/>
          <w:sz w:val="22"/>
          <w:szCs w:val="22"/>
        </w:rPr>
      </w:pPr>
    </w:p>
    <w:p w14:paraId="6A0B44EF" w14:textId="28206530" w:rsidR="006C4686" w:rsidRPr="00F14F00" w:rsidRDefault="00FD67F7" w:rsidP="00F24AF0">
      <w:pPr>
        <w:pStyle w:val="Default"/>
        <w:rPr>
          <w:color w:val="auto"/>
          <w:sz w:val="22"/>
          <w:szCs w:val="22"/>
        </w:rPr>
      </w:pPr>
      <w:r w:rsidRPr="00F14F00">
        <w:rPr>
          <w:color w:val="auto"/>
          <w:sz w:val="22"/>
          <w:szCs w:val="22"/>
        </w:rPr>
        <w:t xml:space="preserve">[Custodian Name] will be responsible for ensuring that all purchasing, security, dispensing, tracking, and replenishing procedures are followed. </w:t>
      </w:r>
    </w:p>
    <w:p w14:paraId="4D6083FA" w14:textId="77777777" w:rsidR="006C4686" w:rsidRPr="00F14F00" w:rsidRDefault="006C4686" w:rsidP="00F24AF0">
      <w:pPr>
        <w:pStyle w:val="Default"/>
        <w:rPr>
          <w:color w:val="auto"/>
          <w:sz w:val="22"/>
          <w:szCs w:val="22"/>
        </w:rPr>
      </w:pPr>
    </w:p>
    <w:p w14:paraId="0AB3F107" w14:textId="77777777" w:rsidR="006C4686" w:rsidRPr="00F14F00" w:rsidRDefault="006C4686" w:rsidP="00F24AF0">
      <w:pPr>
        <w:pStyle w:val="Default"/>
        <w:rPr>
          <w:color w:val="auto"/>
          <w:sz w:val="22"/>
          <w:szCs w:val="22"/>
        </w:rPr>
      </w:pPr>
      <w:r w:rsidRPr="00F14F00">
        <w:rPr>
          <w:color w:val="auto"/>
          <w:sz w:val="22"/>
          <w:szCs w:val="22"/>
        </w:rPr>
        <w:t xml:space="preserve">When someone other than the designated custodian must distribute gift cards, the distributor will check out gift cards from the custodian using the Memorandum of Transfer provided by Finance </w:t>
      </w:r>
      <w:r w:rsidR="008301EB" w:rsidRPr="00F14F00">
        <w:rPr>
          <w:color w:val="auto"/>
          <w:sz w:val="22"/>
          <w:szCs w:val="22"/>
        </w:rPr>
        <w:t xml:space="preserve">to temporarily transfer custody of the needed amount of gift cards. The transfer documentation will be signed and dated by both parties stating that the recipient agrees to be held accountable for the safeguarding of the gift cards. Each party should receive a copy, and a copy must be kept with the inventory to ensure that responsibility rests with a single individual at any point in time. </w:t>
      </w:r>
      <w:r w:rsidRPr="00F14F00">
        <w:rPr>
          <w:color w:val="auto"/>
          <w:sz w:val="22"/>
          <w:szCs w:val="22"/>
        </w:rPr>
        <w:t xml:space="preserve"> </w:t>
      </w:r>
    </w:p>
    <w:p w14:paraId="34325FE7" w14:textId="77777777" w:rsidR="00F24AF0" w:rsidRPr="00F14F00" w:rsidRDefault="00F24AF0" w:rsidP="00F24AF0">
      <w:pPr>
        <w:pStyle w:val="Default"/>
        <w:rPr>
          <w:color w:val="auto"/>
          <w:sz w:val="22"/>
          <w:szCs w:val="22"/>
        </w:rPr>
      </w:pPr>
    </w:p>
    <w:p w14:paraId="0B95E9E7" w14:textId="77777777" w:rsidR="00F24AF0" w:rsidRPr="00F14F00" w:rsidRDefault="00F24AF0" w:rsidP="00D0460E">
      <w:pPr>
        <w:pStyle w:val="Default"/>
        <w:spacing w:line="360" w:lineRule="auto"/>
        <w:rPr>
          <w:b/>
          <w:i/>
          <w:iCs/>
          <w:color w:val="auto"/>
          <w:sz w:val="22"/>
          <w:szCs w:val="22"/>
        </w:rPr>
      </w:pPr>
      <w:r w:rsidRPr="00F14F00">
        <w:rPr>
          <w:b/>
          <w:i/>
          <w:iCs/>
          <w:color w:val="auto"/>
          <w:sz w:val="22"/>
          <w:szCs w:val="22"/>
        </w:rPr>
        <w:t>Securing</w:t>
      </w:r>
    </w:p>
    <w:p w14:paraId="113AF340" w14:textId="77777777" w:rsidR="009E35D0" w:rsidRPr="00F14F00" w:rsidRDefault="009C0624" w:rsidP="00F24AF0">
      <w:pPr>
        <w:pStyle w:val="Default"/>
        <w:rPr>
          <w:color w:val="auto"/>
          <w:sz w:val="22"/>
          <w:szCs w:val="22"/>
        </w:rPr>
      </w:pPr>
      <w:r w:rsidRPr="00F14F00">
        <w:rPr>
          <w:color w:val="auto"/>
          <w:sz w:val="22"/>
          <w:szCs w:val="22"/>
          <w:u w:val="single"/>
        </w:rPr>
        <w:t>Physical g</w:t>
      </w:r>
      <w:r w:rsidR="009E35D0" w:rsidRPr="00F14F00">
        <w:rPr>
          <w:color w:val="auto"/>
          <w:sz w:val="22"/>
          <w:szCs w:val="22"/>
          <w:u w:val="single"/>
        </w:rPr>
        <w:t>ift cards</w:t>
      </w:r>
      <w:r w:rsidR="009E35D0" w:rsidRPr="00F14F00">
        <w:rPr>
          <w:color w:val="auto"/>
          <w:sz w:val="22"/>
          <w:szCs w:val="22"/>
        </w:rPr>
        <w:t xml:space="preserve"> will be kept in a locked box in a locked cabinet/drawer</w:t>
      </w:r>
      <w:r w:rsidR="007377E3" w:rsidRPr="00F14F00">
        <w:rPr>
          <w:color w:val="auto"/>
          <w:sz w:val="22"/>
          <w:szCs w:val="22"/>
        </w:rPr>
        <w:t xml:space="preserve"> accessible only by the custodian. </w:t>
      </w:r>
      <w:r w:rsidR="009E35D0" w:rsidRPr="00F14F00">
        <w:rPr>
          <w:color w:val="auto"/>
          <w:sz w:val="22"/>
          <w:szCs w:val="22"/>
        </w:rPr>
        <w:t>The custodian will have access to the keys for the box and cabinet</w:t>
      </w:r>
      <w:r w:rsidR="003901BD" w:rsidRPr="00F14F00">
        <w:rPr>
          <w:color w:val="auto"/>
          <w:sz w:val="22"/>
          <w:szCs w:val="22"/>
        </w:rPr>
        <w:t xml:space="preserve">. Gift Cards for separate approved programs will be maintained in separate lock boxes or bags. </w:t>
      </w:r>
      <w:r w:rsidR="00F24AF0" w:rsidRPr="00F14F00">
        <w:rPr>
          <w:color w:val="auto"/>
          <w:sz w:val="22"/>
          <w:szCs w:val="22"/>
        </w:rPr>
        <w:t xml:space="preserve"> </w:t>
      </w:r>
    </w:p>
    <w:p w14:paraId="1D9297CC" w14:textId="77777777" w:rsidR="009C0624" w:rsidRPr="00F14F00" w:rsidRDefault="009C0624" w:rsidP="00F24AF0">
      <w:pPr>
        <w:pStyle w:val="Default"/>
        <w:rPr>
          <w:color w:val="auto"/>
          <w:sz w:val="22"/>
          <w:szCs w:val="22"/>
        </w:rPr>
      </w:pPr>
    </w:p>
    <w:p w14:paraId="1BD633C5" w14:textId="77777777" w:rsidR="009C0624" w:rsidRPr="00F14F00" w:rsidRDefault="009C0624" w:rsidP="00F24AF0">
      <w:pPr>
        <w:pStyle w:val="Default"/>
        <w:rPr>
          <w:color w:val="auto"/>
          <w:sz w:val="22"/>
          <w:szCs w:val="22"/>
        </w:rPr>
      </w:pPr>
      <w:r w:rsidRPr="00F14F00">
        <w:rPr>
          <w:color w:val="auto"/>
          <w:sz w:val="22"/>
          <w:szCs w:val="22"/>
          <w:u w:val="single"/>
        </w:rPr>
        <w:t>Electronic gift cards</w:t>
      </w:r>
      <w:r w:rsidR="00246621" w:rsidRPr="00F14F00">
        <w:rPr>
          <w:color w:val="auto"/>
          <w:sz w:val="22"/>
          <w:szCs w:val="22"/>
        </w:rPr>
        <w:t xml:space="preserve"> will be ordered and sent out at the same time so there is no inventory on hand. If applicable - c</w:t>
      </w:r>
      <w:r w:rsidRPr="00F14F00">
        <w:rPr>
          <w:color w:val="auto"/>
          <w:sz w:val="22"/>
          <w:szCs w:val="22"/>
        </w:rPr>
        <w:t xml:space="preserve">orresponding links or serials numbers, will be stored in a password protected file in a locked folder on the </w:t>
      </w:r>
      <w:r w:rsidR="00CD554C" w:rsidRPr="00F14F00">
        <w:rPr>
          <w:color w:val="auto"/>
          <w:sz w:val="22"/>
          <w:szCs w:val="22"/>
        </w:rPr>
        <w:t xml:space="preserve">[Department Name] </w:t>
      </w:r>
      <w:r w:rsidR="00B44D85" w:rsidRPr="00F14F00">
        <w:rPr>
          <w:color w:val="auto"/>
          <w:sz w:val="22"/>
          <w:szCs w:val="22"/>
        </w:rPr>
        <w:t xml:space="preserve">drive (or other secured drive) </w:t>
      </w:r>
      <w:r w:rsidRPr="00F14F00">
        <w:rPr>
          <w:color w:val="auto"/>
          <w:sz w:val="22"/>
          <w:szCs w:val="22"/>
        </w:rPr>
        <w:t>on the shared server.</w:t>
      </w:r>
    </w:p>
    <w:p w14:paraId="038CCB10" w14:textId="77777777" w:rsidR="00C15B94" w:rsidRDefault="00C15B94" w:rsidP="00F24AF0">
      <w:pPr>
        <w:pStyle w:val="Default"/>
        <w:rPr>
          <w:b/>
          <w:sz w:val="22"/>
          <w:szCs w:val="22"/>
        </w:rPr>
      </w:pPr>
    </w:p>
    <w:p w14:paraId="4B56C4A8" w14:textId="77777777" w:rsidR="009E35D0" w:rsidRPr="00D0460E" w:rsidRDefault="00F24AF0" w:rsidP="00D0460E">
      <w:pPr>
        <w:pStyle w:val="Default"/>
        <w:spacing w:line="360" w:lineRule="auto"/>
        <w:rPr>
          <w:b/>
          <w:i/>
          <w:iCs/>
          <w:sz w:val="22"/>
          <w:szCs w:val="22"/>
        </w:rPr>
      </w:pPr>
      <w:r w:rsidRPr="009E35D0">
        <w:rPr>
          <w:b/>
          <w:i/>
          <w:iCs/>
          <w:sz w:val="22"/>
          <w:szCs w:val="22"/>
        </w:rPr>
        <w:t>Tracking</w:t>
      </w:r>
    </w:p>
    <w:p w14:paraId="396B9407" w14:textId="77777777" w:rsidR="00930C3D" w:rsidRDefault="009C0624" w:rsidP="009C0624">
      <w:pPr>
        <w:pStyle w:val="Default"/>
        <w:rPr>
          <w:sz w:val="22"/>
          <w:szCs w:val="22"/>
        </w:rPr>
      </w:pPr>
      <w:r>
        <w:rPr>
          <w:sz w:val="22"/>
          <w:szCs w:val="22"/>
        </w:rPr>
        <w:t xml:space="preserve">Gift card custodians will use the </w:t>
      </w:r>
      <w:r w:rsidR="000D48F7">
        <w:rPr>
          <w:sz w:val="22"/>
          <w:szCs w:val="22"/>
        </w:rPr>
        <w:t>A</w:t>
      </w:r>
      <w:r>
        <w:rPr>
          <w:sz w:val="22"/>
          <w:szCs w:val="22"/>
        </w:rPr>
        <w:t>udit</w:t>
      </w:r>
      <w:r w:rsidR="000D48F7">
        <w:rPr>
          <w:sz w:val="22"/>
          <w:szCs w:val="22"/>
        </w:rPr>
        <w:t xml:space="preserve"> L</w:t>
      </w:r>
      <w:r w:rsidR="00F24AF0">
        <w:rPr>
          <w:sz w:val="22"/>
          <w:szCs w:val="22"/>
        </w:rPr>
        <w:t>og</w:t>
      </w:r>
      <w:r>
        <w:rPr>
          <w:sz w:val="22"/>
          <w:szCs w:val="22"/>
        </w:rPr>
        <w:t xml:space="preserve"> template provided by </w:t>
      </w:r>
      <w:r w:rsidR="00930C3D">
        <w:rPr>
          <w:sz w:val="22"/>
          <w:szCs w:val="22"/>
        </w:rPr>
        <w:t>Fiscal Compliance</w:t>
      </w:r>
      <w:r>
        <w:rPr>
          <w:sz w:val="22"/>
          <w:szCs w:val="22"/>
        </w:rPr>
        <w:t xml:space="preserve"> to track gift </w:t>
      </w:r>
      <w:r w:rsidR="009E4078">
        <w:rPr>
          <w:sz w:val="22"/>
          <w:szCs w:val="22"/>
        </w:rPr>
        <w:t>card distributions.</w:t>
      </w:r>
      <w:r w:rsidR="009E4078" w:rsidRPr="008A0730">
        <w:rPr>
          <w:sz w:val="22"/>
          <w:szCs w:val="22"/>
        </w:rPr>
        <w:t xml:space="preserve"> </w:t>
      </w:r>
      <w:r w:rsidR="008A0730" w:rsidRPr="008A0730">
        <w:rPr>
          <w:sz w:val="22"/>
          <w:szCs w:val="22"/>
        </w:rPr>
        <w:t xml:space="preserve">Information to be included for each card shall at minimum </w:t>
      </w:r>
      <w:proofErr w:type="gramStart"/>
      <w:r w:rsidR="008A0730" w:rsidRPr="008A0730">
        <w:rPr>
          <w:sz w:val="22"/>
          <w:szCs w:val="22"/>
        </w:rPr>
        <w:t>include:</w:t>
      </w:r>
      <w:proofErr w:type="gramEnd"/>
      <w:r w:rsidR="008A0730" w:rsidRPr="008A0730">
        <w:rPr>
          <w:sz w:val="22"/>
          <w:szCs w:val="22"/>
        </w:rPr>
        <w:t xml:space="preserve"> recipient name or study subject ID number, date of payment, purpose of payment, serial number of gift card, payment amount, and signature/initials</w:t>
      </w:r>
      <w:r w:rsidR="00D5501C">
        <w:rPr>
          <w:sz w:val="22"/>
          <w:szCs w:val="22"/>
        </w:rPr>
        <w:t xml:space="preserve"> (</w:t>
      </w:r>
      <w:r w:rsidR="008A0730">
        <w:rPr>
          <w:sz w:val="22"/>
          <w:szCs w:val="22"/>
        </w:rPr>
        <w:t>or email address</w:t>
      </w:r>
      <w:r w:rsidR="00D5501C">
        <w:rPr>
          <w:sz w:val="22"/>
          <w:szCs w:val="22"/>
        </w:rPr>
        <w:t xml:space="preserve"> for electronic cards) </w:t>
      </w:r>
      <w:r w:rsidR="008A0730">
        <w:rPr>
          <w:sz w:val="22"/>
          <w:szCs w:val="22"/>
        </w:rPr>
        <w:t xml:space="preserve">of recipient. </w:t>
      </w:r>
    </w:p>
    <w:p w14:paraId="6BAB72EB" w14:textId="77777777" w:rsidR="00930C3D" w:rsidRDefault="00930C3D" w:rsidP="009C0624">
      <w:pPr>
        <w:pStyle w:val="Default"/>
        <w:rPr>
          <w:sz w:val="22"/>
          <w:szCs w:val="22"/>
        </w:rPr>
      </w:pPr>
    </w:p>
    <w:p w14:paraId="5AC34270" w14:textId="6F1AA150" w:rsidR="009C0624" w:rsidRPr="008A0730" w:rsidRDefault="009E4078" w:rsidP="009C0624">
      <w:pPr>
        <w:pStyle w:val="Default"/>
        <w:rPr>
          <w:b/>
          <w:sz w:val="22"/>
          <w:szCs w:val="22"/>
        </w:rPr>
      </w:pPr>
      <w:r w:rsidRPr="00930C3D">
        <w:rPr>
          <w:bCs/>
          <w:sz w:val="22"/>
          <w:szCs w:val="22"/>
        </w:rPr>
        <w:t>The</w:t>
      </w:r>
      <w:r w:rsidR="00C15B94" w:rsidRPr="00930C3D">
        <w:rPr>
          <w:bCs/>
          <w:sz w:val="22"/>
          <w:szCs w:val="22"/>
        </w:rPr>
        <w:t xml:space="preserve"> custodian will contact</w:t>
      </w:r>
      <w:r w:rsidR="00C15B94" w:rsidRPr="000D48F7">
        <w:rPr>
          <w:b/>
          <w:sz w:val="22"/>
          <w:szCs w:val="22"/>
        </w:rPr>
        <w:t xml:space="preserve"> </w:t>
      </w:r>
      <w:hyperlink r:id="rId6" w:history="1">
        <w:r w:rsidR="00CD554C" w:rsidRPr="004E3B52">
          <w:rPr>
            <w:rStyle w:val="Hyperlink"/>
            <w:b/>
            <w:sz w:val="22"/>
            <w:szCs w:val="22"/>
          </w:rPr>
          <w:t>PCGC@ucdenver.edu</w:t>
        </w:r>
      </w:hyperlink>
      <w:r w:rsidR="00CD554C">
        <w:rPr>
          <w:b/>
          <w:sz w:val="22"/>
          <w:szCs w:val="22"/>
        </w:rPr>
        <w:t xml:space="preserve"> </w:t>
      </w:r>
      <w:r w:rsidR="00C15B94">
        <w:rPr>
          <w:sz w:val="22"/>
          <w:szCs w:val="22"/>
        </w:rPr>
        <w:t>if there are questions about the information that needs to be tracked when gift cards do not meet the standard criteria outlined in the Audit Log provided.</w:t>
      </w:r>
    </w:p>
    <w:p w14:paraId="0FD8A1A0" w14:textId="77777777" w:rsidR="009C0624" w:rsidRDefault="009C0624" w:rsidP="009C0624">
      <w:pPr>
        <w:pStyle w:val="Default"/>
        <w:rPr>
          <w:sz w:val="22"/>
          <w:szCs w:val="22"/>
        </w:rPr>
      </w:pPr>
    </w:p>
    <w:p w14:paraId="04BD2FED" w14:textId="77777777" w:rsidR="00F24AF0" w:rsidRDefault="009C0624" w:rsidP="009C0624">
      <w:pPr>
        <w:pStyle w:val="Default"/>
        <w:rPr>
          <w:sz w:val="22"/>
          <w:szCs w:val="22"/>
        </w:rPr>
      </w:pPr>
      <w:r w:rsidRPr="009C0624">
        <w:rPr>
          <w:sz w:val="22"/>
          <w:szCs w:val="22"/>
          <w:u w:val="single"/>
        </w:rPr>
        <w:t xml:space="preserve">Distribution: </w:t>
      </w:r>
      <w:r>
        <w:rPr>
          <w:sz w:val="22"/>
          <w:szCs w:val="22"/>
        </w:rPr>
        <w:t xml:space="preserve">When </w:t>
      </w:r>
      <w:r w:rsidR="00B44D85">
        <w:rPr>
          <w:sz w:val="22"/>
          <w:szCs w:val="22"/>
        </w:rPr>
        <w:t>someone other than the gift card custodian must distribute gift cards</w:t>
      </w:r>
      <w:r>
        <w:rPr>
          <w:sz w:val="22"/>
          <w:szCs w:val="22"/>
        </w:rPr>
        <w:t>, the distributor will check out gift cards from the custodian using the Me</w:t>
      </w:r>
      <w:r w:rsidR="00CD554C">
        <w:rPr>
          <w:sz w:val="22"/>
          <w:szCs w:val="22"/>
        </w:rPr>
        <w:t>morandum of T</w:t>
      </w:r>
      <w:r>
        <w:rPr>
          <w:sz w:val="22"/>
          <w:szCs w:val="22"/>
        </w:rPr>
        <w:t>ransfer provided by Finance and the distributor will use a pre-numbered receipt book to track the distribution of cards.</w:t>
      </w:r>
    </w:p>
    <w:p w14:paraId="68E43E6F" w14:textId="77777777" w:rsidR="009C0624" w:rsidRDefault="009C0624" w:rsidP="009C0624">
      <w:pPr>
        <w:pStyle w:val="Default"/>
        <w:rPr>
          <w:sz w:val="22"/>
          <w:szCs w:val="22"/>
        </w:rPr>
      </w:pPr>
    </w:p>
    <w:p w14:paraId="173C1007" w14:textId="77777777" w:rsidR="009C0624" w:rsidRPr="00F14F00" w:rsidRDefault="009C0624" w:rsidP="009C0624">
      <w:pPr>
        <w:pStyle w:val="Default"/>
        <w:rPr>
          <w:color w:val="auto"/>
          <w:sz w:val="22"/>
          <w:szCs w:val="22"/>
        </w:rPr>
      </w:pPr>
      <w:r w:rsidRPr="00F14F00">
        <w:rPr>
          <w:color w:val="auto"/>
          <w:sz w:val="22"/>
          <w:szCs w:val="22"/>
          <w:u w:val="single"/>
        </w:rPr>
        <w:t>Mailing gift cards:</w:t>
      </w:r>
      <w:r w:rsidRPr="00F14F00">
        <w:rPr>
          <w:color w:val="auto"/>
          <w:sz w:val="22"/>
          <w:szCs w:val="22"/>
        </w:rPr>
        <w:t xml:space="preserve"> When gift cards are distributed via mail, </w:t>
      </w:r>
      <w:r w:rsidR="007D1C70" w:rsidRPr="00F14F00">
        <w:rPr>
          <w:color w:val="auto"/>
          <w:sz w:val="22"/>
          <w:szCs w:val="22"/>
        </w:rPr>
        <w:t>the Business Officer, or another</w:t>
      </w:r>
      <w:r w:rsidRPr="00F14F00">
        <w:rPr>
          <w:color w:val="auto"/>
          <w:sz w:val="22"/>
          <w:szCs w:val="22"/>
        </w:rPr>
        <w:t xml:space="preserve"> </w:t>
      </w:r>
      <w:r w:rsidR="00CD554C" w:rsidRPr="00F14F00">
        <w:rPr>
          <w:color w:val="auto"/>
          <w:sz w:val="22"/>
          <w:szCs w:val="22"/>
        </w:rPr>
        <w:t xml:space="preserve">[Department Name] </w:t>
      </w:r>
      <w:r w:rsidRPr="00F14F00">
        <w:rPr>
          <w:color w:val="auto"/>
          <w:sz w:val="22"/>
          <w:szCs w:val="22"/>
        </w:rPr>
        <w:t xml:space="preserve">staff member </w:t>
      </w:r>
      <w:r w:rsidR="007D1C70" w:rsidRPr="00F14F00">
        <w:rPr>
          <w:color w:val="auto"/>
          <w:sz w:val="22"/>
          <w:szCs w:val="22"/>
        </w:rPr>
        <w:t>to whom the Business Officer has delegated authority, will</w:t>
      </w:r>
      <w:r w:rsidRPr="00F14F00">
        <w:rPr>
          <w:color w:val="auto"/>
          <w:sz w:val="22"/>
          <w:szCs w:val="22"/>
        </w:rPr>
        <w:t xml:space="preserve"> </w:t>
      </w:r>
      <w:r w:rsidRPr="00F14F00">
        <w:rPr>
          <w:color w:val="auto"/>
          <w:sz w:val="22"/>
          <w:szCs w:val="22"/>
        </w:rPr>
        <w:lastRenderedPageBreak/>
        <w:t xml:space="preserve">witness the distribution of gift cards by mail. The witness will sign a Gift Card Distribution Form (available in </w:t>
      </w:r>
      <w:r w:rsidR="00CD554C" w:rsidRPr="00F14F00">
        <w:rPr>
          <w:color w:val="auto"/>
          <w:sz w:val="22"/>
          <w:szCs w:val="22"/>
        </w:rPr>
        <w:t>[insert File Path here]</w:t>
      </w:r>
      <w:r w:rsidRPr="00F14F00">
        <w:rPr>
          <w:color w:val="auto"/>
          <w:sz w:val="22"/>
          <w:szCs w:val="22"/>
        </w:rPr>
        <w:t xml:space="preserve">) stating that they witnessed the mailing of the cards and citing the corresponding serial numbers.  </w:t>
      </w:r>
    </w:p>
    <w:p w14:paraId="763F9F00" w14:textId="77777777" w:rsidR="009C0624" w:rsidRPr="00F14F00" w:rsidRDefault="009C0624" w:rsidP="009C0624">
      <w:pPr>
        <w:pStyle w:val="Default"/>
        <w:rPr>
          <w:color w:val="auto"/>
          <w:sz w:val="22"/>
          <w:szCs w:val="22"/>
        </w:rPr>
      </w:pPr>
    </w:p>
    <w:p w14:paraId="01C3C7A1" w14:textId="77777777" w:rsidR="009C0624" w:rsidRDefault="009C0624" w:rsidP="009C0624">
      <w:pPr>
        <w:pStyle w:val="Default"/>
        <w:rPr>
          <w:sz w:val="22"/>
          <w:szCs w:val="22"/>
        </w:rPr>
      </w:pPr>
      <w:r w:rsidRPr="00F14F00">
        <w:rPr>
          <w:color w:val="auto"/>
          <w:sz w:val="22"/>
          <w:szCs w:val="22"/>
          <w:u w:val="single"/>
        </w:rPr>
        <w:t>E-mail or electronic distribution:</w:t>
      </w:r>
      <w:r w:rsidRPr="00F14F00">
        <w:rPr>
          <w:color w:val="auto"/>
          <w:sz w:val="22"/>
          <w:szCs w:val="22"/>
        </w:rPr>
        <w:t xml:space="preserve"> When gift cards are distributed electronically</w:t>
      </w:r>
      <w:r w:rsidR="007D1C70" w:rsidRPr="00F14F00">
        <w:rPr>
          <w:color w:val="auto"/>
          <w:sz w:val="22"/>
          <w:szCs w:val="22"/>
        </w:rPr>
        <w:t xml:space="preserve"> (by email or other </w:t>
      </w:r>
      <w:r w:rsidR="007D1C70">
        <w:rPr>
          <w:sz w:val="22"/>
          <w:szCs w:val="22"/>
        </w:rPr>
        <w:t>electronic means)</w:t>
      </w:r>
      <w:r>
        <w:rPr>
          <w:sz w:val="22"/>
          <w:szCs w:val="22"/>
        </w:rPr>
        <w:t xml:space="preserve"> and are not physically present </w:t>
      </w:r>
      <w:r w:rsidRPr="00F14F00">
        <w:rPr>
          <w:color w:val="auto"/>
          <w:sz w:val="22"/>
          <w:szCs w:val="22"/>
        </w:rPr>
        <w:t xml:space="preserve">in the </w:t>
      </w:r>
      <w:r w:rsidR="00CD554C" w:rsidRPr="00F14F00">
        <w:rPr>
          <w:color w:val="auto"/>
          <w:sz w:val="22"/>
          <w:szCs w:val="22"/>
        </w:rPr>
        <w:t xml:space="preserve">[Department Name] </w:t>
      </w:r>
      <w:r w:rsidRPr="00F14F00">
        <w:rPr>
          <w:color w:val="auto"/>
          <w:sz w:val="22"/>
          <w:szCs w:val="22"/>
        </w:rPr>
        <w:t xml:space="preserve">offices, the custodian will track the appropriate information related to gift cards being </w:t>
      </w:r>
      <w:r w:rsidR="007D1C70" w:rsidRPr="00F14F00">
        <w:rPr>
          <w:color w:val="auto"/>
          <w:sz w:val="22"/>
          <w:szCs w:val="22"/>
        </w:rPr>
        <w:t xml:space="preserve">purchased and </w:t>
      </w:r>
      <w:r>
        <w:rPr>
          <w:sz w:val="22"/>
          <w:szCs w:val="22"/>
        </w:rPr>
        <w:t>distributed.</w:t>
      </w:r>
      <w:r w:rsidR="009E4078">
        <w:rPr>
          <w:sz w:val="22"/>
          <w:szCs w:val="22"/>
        </w:rPr>
        <w:t xml:space="preserve"> </w:t>
      </w:r>
      <w:r w:rsidR="000D48F7" w:rsidRPr="00930C3D">
        <w:rPr>
          <w:bCs/>
          <w:sz w:val="22"/>
          <w:szCs w:val="22"/>
        </w:rPr>
        <w:t>The custodian will contact</w:t>
      </w:r>
      <w:r w:rsidR="000D48F7" w:rsidRPr="000D48F7">
        <w:rPr>
          <w:b/>
          <w:sz w:val="22"/>
          <w:szCs w:val="22"/>
        </w:rPr>
        <w:t xml:space="preserve"> </w:t>
      </w:r>
      <w:hyperlink r:id="rId7" w:history="1">
        <w:r w:rsidR="00CD554C" w:rsidRPr="004E3B52">
          <w:rPr>
            <w:rStyle w:val="Hyperlink"/>
            <w:b/>
            <w:sz w:val="22"/>
            <w:szCs w:val="22"/>
          </w:rPr>
          <w:t>PCGC@ucdenver.edu</w:t>
        </w:r>
      </w:hyperlink>
      <w:r w:rsidR="00CD554C">
        <w:rPr>
          <w:b/>
          <w:sz w:val="22"/>
          <w:szCs w:val="22"/>
        </w:rPr>
        <w:t xml:space="preserve"> </w:t>
      </w:r>
      <w:r w:rsidR="000D48F7">
        <w:rPr>
          <w:sz w:val="22"/>
          <w:szCs w:val="22"/>
        </w:rPr>
        <w:t>if there are questions about the information that needs to be tracked when gift cards do not meet the standard criteria outlined in the Audit Log provided.</w:t>
      </w:r>
    </w:p>
    <w:p w14:paraId="4ECE0C15" w14:textId="77777777" w:rsidR="00DA0901" w:rsidRDefault="00DA0901" w:rsidP="009C0624">
      <w:pPr>
        <w:pStyle w:val="Default"/>
        <w:rPr>
          <w:sz w:val="22"/>
          <w:szCs w:val="22"/>
        </w:rPr>
      </w:pPr>
    </w:p>
    <w:p w14:paraId="71FE619E" w14:textId="3804C425" w:rsidR="00E93048" w:rsidRPr="00E93048" w:rsidRDefault="00DA0901" w:rsidP="00E93048">
      <w:pPr>
        <w:autoSpaceDE w:val="0"/>
        <w:autoSpaceDN w:val="0"/>
        <w:adjustRightInd w:val="0"/>
        <w:spacing w:after="200"/>
        <w:rPr>
          <w:rFonts w:ascii="Arial" w:hAnsi="Arial" w:cs="Arial"/>
          <w:b/>
          <w:color w:val="000000"/>
        </w:rPr>
      </w:pPr>
      <w:r w:rsidRPr="00DA0901">
        <w:rPr>
          <w:rFonts w:ascii="Arial" w:hAnsi="Arial" w:cs="Arial"/>
          <w:b/>
          <w:i/>
          <w:iCs/>
          <w:color w:val="000000"/>
        </w:rPr>
        <w:t>W-9 Collection</w:t>
      </w:r>
    </w:p>
    <w:p w14:paraId="2315F27E" w14:textId="7B2E9299" w:rsidR="00930C3D" w:rsidRDefault="00930C3D" w:rsidP="00E93048">
      <w:pPr>
        <w:pStyle w:val="Default"/>
        <w:rPr>
          <w:sz w:val="22"/>
          <w:szCs w:val="22"/>
        </w:rPr>
      </w:pPr>
      <w:r>
        <w:rPr>
          <w:sz w:val="22"/>
          <w:szCs w:val="22"/>
        </w:rPr>
        <w:t xml:space="preserve">The custodian will collect a W-9 from study participants whose cumulative payments meet the reporting thresholds outlined in the PPS: Study Subject Payments or if the program is for non-employee participation/recognition the reporting threshold outlined in FPS: Recognition and Training. All W-9s will be maintained in a secure location in accordance with </w:t>
      </w:r>
      <w:proofErr w:type="gramStart"/>
      <w:r>
        <w:rPr>
          <w:sz w:val="22"/>
          <w:szCs w:val="22"/>
        </w:rPr>
        <w:t>University</w:t>
      </w:r>
      <w:proofErr w:type="gramEnd"/>
      <w:r>
        <w:rPr>
          <w:sz w:val="22"/>
          <w:szCs w:val="22"/>
        </w:rPr>
        <w:t xml:space="preserve"> privacy and Record Retention requirements. </w:t>
      </w:r>
    </w:p>
    <w:p w14:paraId="2C41B927" w14:textId="77777777" w:rsidR="00930C3D" w:rsidRDefault="00930C3D" w:rsidP="00E93048">
      <w:pPr>
        <w:pStyle w:val="Default"/>
        <w:rPr>
          <w:sz w:val="22"/>
          <w:szCs w:val="22"/>
        </w:rPr>
      </w:pPr>
    </w:p>
    <w:p w14:paraId="4280125D" w14:textId="3AE67B86" w:rsidR="00DA0901" w:rsidRPr="0086682B" w:rsidRDefault="00E93048" w:rsidP="00E93048">
      <w:pPr>
        <w:pStyle w:val="Default"/>
        <w:rPr>
          <w:sz w:val="22"/>
          <w:szCs w:val="22"/>
        </w:rPr>
      </w:pPr>
      <w:r w:rsidRPr="00E93048">
        <w:rPr>
          <w:sz w:val="22"/>
          <w:szCs w:val="22"/>
        </w:rPr>
        <w:t>The custodian is responsible for tracking payments throughout the calendar year to ensure that required tax documentation is collected for individuals who meet the reporting criteria establishe</w:t>
      </w:r>
      <w:r w:rsidR="00930C3D">
        <w:rPr>
          <w:sz w:val="22"/>
          <w:szCs w:val="22"/>
        </w:rPr>
        <w:t>d in these policy statements</w:t>
      </w:r>
      <w:r w:rsidRPr="00E93048">
        <w:rPr>
          <w:sz w:val="22"/>
          <w:szCs w:val="22"/>
        </w:rPr>
        <w:t>. When reporting is required, the custodian will submit the necessary information to the Procurement Service Center following the year</w:t>
      </w:r>
      <w:r w:rsidRPr="00E93048">
        <w:rPr>
          <w:rFonts w:ascii="Cambria Math" w:hAnsi="Cambria Math" w:cs="Cambria Math"/>
          <w:sz w:val="22"/>
          <w:szCs w:val="22"/>
        </w:rPr>
        <w:t>‑</w:t>
      </w:r>
      <w:r w:rsidRPr="00E93048">
        <w:rPr>
          <w:sz w:val="22"/>
          <w:szCs w:val="22"/>
        </w:rPr>
        <w:t>end reporting process</w:t>
      </w:r>
      <w:r w:rsidR="00930C3D">
        <w:rPr>
          <w:sz w:val="22"/>
          <w:szCs w:val="22"/>
        </w:rPr>
        <w:t xml:space="preserve"> using the Payment Reporting Form.</w:t>
      </w:r>
    </w:p>
    <w:p w14:paraId="464D53A0" w14:textId="77777777" w:rsidR="00D0460E" w:rsidRDefault="00D0460E" w:rsidP="000D48F7">
      <w:pPr>
        <w:pStyle w:val="Default"/>
        <w:rPr>
          <w:b/>
          <w:i/>
          <w:iCs/>
          <w:sz w:val="22"/>
          <w:szCs w:val="22"/>
        </w:rPr>
      </w:pPr>
    </w:p>
    <w:p w14:paraId="1F8DF2CD" w14:textId="77777777" w:rsidR="005109AF" w:rsidRDefault="005109AF" w:rsidP="005109AF">
      <w:pPr>
        <w:pStyle w:val="Default"/>
        <w:spacing w:line="360" w:lineRule="auto"/>
        <w:rPr>
          <w:b/>
          <w:i/>
          <w:iCs/>
          <w:sz w:val="22"/>
          <w:szCs w:val="22"/>
        </w:rPr>
      </w:pPr>
      <w:r>
        <w:rPr>
          <w:b/>
          <w:i/>
          <w:iCs/>
          <w:sz w:val="22"/>
          <w:szCs w:val="22"/>
        </w:rPr>
        <w:t xml:space="preserve">Recognition Reporting </w:t>
      </w:r>
    </w:p>
    <w:p w14:paraId="23A85580" w14:textId="77777777" w:rsidR="005109AF" w:rsidRPr="005109AF" w:rsidRDefault="005109AF" w:rsidP="000D48F7">
      <w:pPr>
        <w:pStyle w:val="Default"/>
        <w:rPr>
          <w:iCs/>
          <w:sz w:val="22"/>
          <w:szCs w:val="22"/>
        </w:rPr>
      </w:pPr>
      <w:r>
        <w:rPr>
          <w:iCs/>
          <w:sz w:val="22"/>
          <w:szCs w:val="22"/>
        </w:rPr>
        <w:t xml:space="preserve">All gift cards given to University Employees will be reported to Employee Services using the Recognition Reporting Form. </w:t>
      </w:r>
    </w:p>
    <w:p w14:paraId="0BE4DDBB" w14:textId="77777777" w:rsidR="005109AF" w:rsidRDefault="005109AF" w:rsidP="000D48F7">
      <w:pPr>
        <w:pStyle w:val="Default"/>
        <w:rPr>
          <w:b/>
          <w:i/>
          <w:iCs/>
          <w:sz w:val="22"/>
          <w:szCs w:val="22"/>
        </w:rPr>
      </w:pPr>
    </w:p>
    <w:p w14:paraId="661AF452" w14:textId="77777777" w:rsidR="000D48F7" w:rsidRDefault="00D0460E" w:rsidP="00D0460E">
      <w:pPr>
        <w:pStyle w:val="Default"/>
        <w:spacing w:line="360" w:lineRule="auto"/>
        <w:rPr>
          <w:b/>
          <w:i/>
          <w:iCs/>
          <w:sz w:val="22"/>
          <w:szCs w:val="22"/>
        </w:rPr>
      </w:pPr>
      <w:r>
        <w:rPr>
          <w:b/>
          <w:i/>
          <w:iCs/>
          <w:sz w:val="22"/>
          <w:szCs w:val="22"/>
        </w:rPr>
        <w:t>Inventory</w:t>
      </w:r>
    </w:p>
    <w:p w14:paraId="331BE021" w14:textId="77777777" w:rsidR="000D48F7" w:rsidRPr="00F14F00" w:rsidRDefault="000D48F7" w:rsidP="000D48F7">
      <w:pPr>
        <w:pStyle w:val="Default"/>
        <w:rPr>
          <w:color w:val="auto"/>
          <w:sz w:val="22"/>
          <w:szCs w:val="22"/>
        </w:rPr>
      </w:pPr>
      <w:r>
        <w:rPr>
          <w:sz w:val="22"/>
          <w:szCs w:val="22"/>
        </w:rPr>
        <w:t xml:space="preserve">The custodian will conduct monthly reconciliations to ensure that the cards purchased and distributed agree with those in the Audit Log.  Quarterly, the custodian will </w:t>
      </w:r>
      <w:r w:rsidR="007D1C70">
        <w:rPr>
          <w:sz w:val="22"/>
          <w:szCs w:val="22"/>
        </w:rPr>
        <w:t xml:space="preserve">have the Business </w:t>
      </w:r>
      <w:r w:rsidR="007D1C70" w:rsidRPr="00F14F00">
        <w:rPr>
          <w:color w:val="auto"/>
          <w:sz w:val="22"/>
          <w:szCs w:val="22"/>
        </w:rPr>
        <w:t>Officer</w:t>
      </w:r>
      <w:r w:rsidR="00BA6889" w:rsidRPr="00F14F00">
        <w:rPr>
          <w:color w:val="auto"/>
          <w:sz w:val="22"/>
          <w:szCs w:val="22"/>
        </w:rPr>
        <w:t>,</w:t>
      </w:r>
      <w:r w:rsidR="007D1C70" w:rsidRPr="00F14F00">
        <w:rPr>
          <w:color w:val="auto"/>
          <w:sz w:val="22"/>
          <w:szCs w:val="22"/>
        </w:rPr>
        <w:t xml:space="preserve"> </w:t>
      </w:r>
      <w:r w:rsidR="00CD554C" w:rsidRPr="00F14F00">
        <w:rPr>
          <w:color w:val="auto"/>
          <w:sz w:val="22"/>
          <w:szCs w:val="22"/>
        </w:rPr>
        <w:t>[Insert Departmental Business Officer/Business Administrator Name here]</w:t>
      </w:r>
      <w:r w:rsidR="00BA6889" w:rsidRPr="00F14F00">
        <w:rPr>
          <w:color w:val="auto"/>
          <w:sz w:val="22"/>
          <w:szCs w:val="22"/>
        </w:rPr>
        <w:t>,</w:t>
      </w:r>
      <w:r w:rsidR="00CD554C" w:rsidRPr="00F14F00">
        <w:rPr>
          <w:color w:val="auto"/>
          <w:sz w:val="22"/>
          <w:szCs w:val="22"/>
        </w:rPr>
        <w:t xml:space="preserve"> </w:t>
      </w:r>
      <w:r w:rsidR="007D1C70" w:rsidRPr="00F14F00">
        <w:rPr>
          <w:color w:val="auto"/>
          <w:sz w:val="22"/>
          <w:szCs w:val="22"/>
        </w:rPr>
        <w:t>review and sign</w:t>
      </w:r>
      <w:r w:rsidR="00BA6889" w:rsidRPr="00F14F00">
        <w:rPr>
          <w:color w:val="auto"/>
          <w:sz w:val="22"/>
          <w:szCs w:val="22"/>
        </w:rPr>
        <w:t xml:space="preserve"> off on</w:t>
      </w:r>
      <w:r w:rsidR="007D1C70" w:rsidRPr="00F14F00">
        <w:rPr>
          <w:color w:val="auto"/>
          <w:sz w:val="22"/>
          <w:szCs w:val="22"/>
        </w:rPr>
        <w:t xml:space="preserve"> the reconciliation.</w:t>
      </w:r>
    </w:p>
    <w:p w14:paraId="4F7232DF" w14:textId="77777777" w:rsidR="00985F8F" w:rsidRPr="00F14F00" w:rsidRDefault="00985F8F" w:rsidP="000D48F7">
      <w:pPr>
        <w:pStyle w:val="Default"/>
        <w:rPr>
          <w:color w:val="auto"/>
          <w:sz w:val="22"/>
          <w:szCs w:val="22"/>
        </w:rPr>
      </w:pPr>
    </w:p>
    <w:p w14:paraId="6B166987" w14:textId="77777777" w:rsidR="00985F8F" w:rsidRPr="00F14F00" w:rsidRDefault="00985F8F" w:rsidP="000D48F7">
      <w:pPr>
        <w:pStyle w:val="Default"/>
        <w:rPr>
          <w:color w:val="auto"/>
          <w:sz w:val="22"/>
          <w:szCs w:val="22"/>
        </w:rPr>
      </w:pPr>
      <w:r w:rsidRPr="00F14F00">
        <w:rPr>
          <w:color w:val="auto"/>
          <w:sz w:val="22"/>
          <w:szCs w:val="22"/>
        </w:rPr>
        <w:t xml:space="preserve">Any shortage must be reported immediately to the Finance Office who will provide further instructions for the next steps. </w:t>
      </w:r>
    </w:p>
    <w:p w14:paraId="55DB5C0C" w14:textId="77777777" w:rsidR="00985F8F" w:rsidRPr="00F14F00" w:rsidRDefault="00985F8F" w:rsidP="000D48F7">
      <w:pPr>
        <w:pStyle w:val="Default"/>
        <w:rPr>
          <w:color w:val="auto"/>
          <w:sz w:val="22"/>
          <w:szCs w:val="22"/>
        </w:rPr>
      </w:pPr>
    </w:p>
    <w:p w14:paraId="5B6729E0" w14:textId="77777777" w:rsidR="00985F8F" w:rsidRPr="00F14F00" w:rsidRDefault="00985F8F" w:rsidP="00985F8F">
      <w:pPr>
        <w:pStyle w:val="Default"/>
        <w:spacing w:line="360" w:lineRule="auto"/>
        <w:rPr>
          <w:b/>
          <w:i/>
          <w:iCs/>
          <w:color w:val="auto"/>
          <w:sz w:val="22"/>
          <w:szCs w:val="22"/>
        </w:rPr>
      </w:pPr>
      <w:r w:rsidRPr="00F14F00">
        <w:rPr>
          <w:b/>
          <w:i/>
          <w:iCs/>
          <w:color w:val="auto"/>
          <w:sz w:val="22"/>
          <w:szCs w:val="22"/>
        </w:rPr>
        <w:t>Audit</w:t>
      </w:r>
    </w:p>
    <w:p w14:paraId="1FBE5756" w14:textId="77777777" w:rsidR="00985F8F" w:rsidRPr="00F14F00" w:rsidRDefault="00985F8F" w:rsidP="00985F8F">
      <w:pPr>
        <w:pStyle w:val="Default"/>
        <w:rPr>
          <w:color w:val="auto"/>
          <w:sz w:val="22"/>
          <w:szCs w:val="22"/>
        </w:rPr>
      </w:pPr>
      <w:r w:rsidRPr="00F14F00">
        <w:rPr>
          <w:color w:val="auto"/>
          <w:sz w:val="22"/>
          <w:szCs w:val="22"/>
        </w:rPr>
        <w:t xml:space="preserve">[The custodian] will make gift cards and records available for audit by properly identified campus controller’s Finance Office personnel or external auditors. </w:t>
      </w:r>
    </w:p>
    <w:p w14:paraId="6429335D" w14:textId="77777777" w:rsidR="00985F8F" w:rsidRPr="00F14F00" w:rsidRDefault="00985F8F" w:rsidP="00985F8F">
      <w:pPr>
        <w:pStyle w:val="Default"/>
        <w:rPr>
          <w:color w:val="auto"/>
          <w:sz w:val="22"/>
          <w:szCs w:val="22"/>
        </w:rPr>
      </w:pPr>
    </w:p>
    <w:p w14:paraId="1BA46EAC" w14:textId="77777777" w:rsidR="00985F8F" w:rsidRDefault="00985F8F" w:rsidP="00985F8F">
      <w:pPr>
        <w:pStyle w:val="Default"/>
        <w:spacing w:line="360" w:lineRule="auto"/>
        <w:rPr>
          <w:b/>
          <w:i/>
          <w:iCs/>
          <w:sz w:val="22"/>
          <w:szCs w:val="22"/>
        </w:rPr>
      </w:pPr>
      <w:r>
        <w:rPr>
          <w:b/>
          <w:i/>
          <w:iCs/>
          <w:sz w:val="22"/>
          <w:szCs w:val="22"/>
        </w:rPr>
        <w:t>Changing/Closing Gift Card Program</w:t>
      </w:r>
    </w:p>
    <w:p w14:paraId="0E3687F1" w14:textId="77777777" w:rsidR="00985F8F" w:rsidRDefault="00491C75" w:rsidP="00985F8F">
      <w:pPr>
        <w:pStyle w:val="Default"/>
        <w:rPr>
          <w:sz w:val="22"/>
          <w:szCs w:val="22"/>
        </w:rPr>
      </w:pPr>
      <w:r>
        <w:rPr>
          <w:sz w:val="22"/>
          <w:szCs w:val="22"/>
        </w:rPr>
        <w:t xml:space="preserve">To change information about a gift card program, the custodian will complete a Gift Card Authorization Request identifying the changes requested, attach a copy of the initial GC form, and submit to the campus controller’s (finance) office at </w:t>
      </w:r>
      <w:hyperlink r:id="rId8" w:history="1">
        <w:r w:rsidRPr="006612F9">
          <w:rPr>
            <w:rStyle w:val="Hyperlink"/>
            <w:sz w:val="22"/>
            <w:szCs w:val="22"/>
          </w:rPr>
          <w:t>pcgc@ucdenver.edu</w:t>
        </w:r>
      </w:hyperlink>
    </w:p>
    <w:p w14:paraId="5D09D8A7" w14:textId="77777777" w:rsidR="00491C75" w:rsidRDefault="00491C75" w:rsidP="00985F8F">
      <w:pPr>
        <w:pStyle w:val="Default"/>
        <w:rPr>
          <w:sz w:val="22"/>
          <w:szCs w:val="22"/>
        </w:rPr>
      </w:pPr>
    </w:p>
    <w:p w14:paraId="5DC97008" w14:textId="77777777" w:rsidR="00491C75" w:rsidRDefault="00491C75" w:rsidP="00985F8F">
      <w:pPr>
        <w:pStyle w:val="Default"/>
        <w:rPr>
          <w:sz w:val="22"/>
          <w:szCs w:val="22"/>
        </w:rPr>
      </w:pPr>
      <w:r>
        <w:rPr>
          <w:sz w:val="22"/>
          <w:szCs w:val="22"/>
        </w:rPr>
        <w:t xml:space="preserve">To close a gift card program, the custodian will contact the Finance Office providing a copy of the completed tracking log and receipts for a close out review. </w:t>
      </w:r>
    </w:p>
    <w:p w14:paraId="53F0D139" w14:textId="77777777" w:rsidR="00985F8F" w:rsidRDefault="00985F8F" w:rsidP="000D48F7">
      <w:pPr>
        <w:pStyle w:val="Default"/>
        <w:rPr>
          <w:sz w:val="22"/>
          <w:szCs w:val="22"/>
        </w:rPr>
      </w:pPr>
    </w:p>
    <w:sectPr w:rsidR="00985F8F" w:rsidSect="00D0460E">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B7DD" w14:textId="77777777" w:rsidR="009D6983" w:rsidRDefault="009D6983" w:rsidP="007D1C70">
      <w:r>
        <w:separator/>
      </w:r>
    </w:p>
  </w:endnote>
  <w:endnote w:type="continuationSeparator" w:id="0">
    <w:p w14:paraId="7B3396FD" w14:textId="77777777" w:rsidR="009D6983" w:rsidRDefault="009D6983" w:rsidP="007D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77298"/>
      <w:docPartObj>
        <w:docPartGallery w:val="Page Numbers (Bottom of Page)"/>
        <w:docPartUnique/>
      </w:docPartObj>
    </w:sdtPr>
    <w:sdtEndPr>
      <w:rPr>
        <w:noProof/>
      </w:rPr>
    </w:sdtEndPr>
    <w:sdtContent>
      <w:p w14:paraId="2D077016" w14:textId="77777777" w:rsidR="00BA6889" w:rsidRDefault="00BA6889">
        <w:pPr>
          <w:pStyle w:val="Footer"/>
          <w:jc w:val="center"/>
        </w:pPr>
        <w:r>
          <w:fldChar w:fldCharType="begin"/>
        </w:r>
        <w:r>
          <w:instrText xml:space="preserve"> PAGE   \* MERGEFORMAT </w:instrText>
        </w:r>
        <w:r>
          <w:fldChar w:fldCharType="separate"/>
        </w:r>
        <w:r w:rsidR="005109AF">
          <w:rPr>
            <w:noProof/>
          </w:rPr>
          <w:t>2</w:t>
        </w:r>
        <w:r>
          <w:rPr>
            <w:noProof/>
          </w:rPr>
          <w:fldChar w:fldCharType="end"/>
        </w:r>
      </w:p>
    </w:sdtContent>
  </w:sdt>
  <w:p w14:paraId="1163CB92" w14:textId="77777777" w:rsidR="00BA6889" w:rsidRDefault="00BA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93B7" w14:textId="77777777" w:rsidR="009D6983" w:rsidRDefault="009D6983" w:rsidP="007D1C70">
      <w:r>
        <w:separator/>
      </w:r>
    </w:p>
  </w:footnote>
  <w:footnote w:type="continuationSeparator" w:id="0">
    <w:p w14:paraId="4874971F" w14:textId="77777777" w:rsidR="009D6983" w:rsidRDefault="009D6983" w:rsidP="007D1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F0"/>
    <w:rsid w:val="000A1B89"/>
    <w:rsid w:val="000D48F7"/>
    <w:rsid w:val="00185E5D"/>
    <w:rsid w:val="00187E39"/>
    <w:rsid w:val="001E3E93"/>
    <w:rsid w:val="001F3475"/>
    <w:rsid w:val="00206000"/>
    <w:rsid w:val="00246621"/>
    <w:rsid w:val="00265C77"/>
    <w:rsid w:val="00295395"/>
    <w:rsid w:val="002F4954"/>
    <w:rsid w:val="003901BD"/>
    <w:rsid w:val="003C7092"/>
    <w:rsid w:val="004908F2"/>
    <w:rsid w:val="00491C75"/>
    <w:rsid w:val="005109AF"/>
    <w:rsid w:val="00540C37"/>
    <w:rsid w:val="00600752"/>
    <w:rsid w:val="00610CEA"/>
    <w:rsid w:val="006C4686"/>
    <w:rsid w:val="007377E3"/>
    <w:rsid w:val="00783C45"/>
    <w:rsid w:val="0079509C"/>
    <w:rsid w:val="007965AD"/>
    <w:rsid w:val="007D1C70"/>
    <w:rsid w:val="008301EB"/>
    <w:rsid w:val="0086682B"/>
    <w:rsid w:val="008A0730"/>
    <w:rsid w:val="008B4B06"/>
    <w:rsid w:val="008C6C00"/>
    <w:rsid w:val="008E1EE1"/>
    <w:rsid w:val="00906B48"/>
    <w:rsid w:val="00930C3D"/>
    <w:rsid w:val="00980C44"/>
    <w:rsid w:val="00985F8F"/>
    <w:rsid w:val="009B1525"/>
    <w:rsid w:val="009C0624"/>
    <w:rsid w:val="009D6983"/>
    <w:rsid w:val="009E35D0"/>
    <w:rsid w:val="009E4078"/>
    <w:rsid w:val="00A3463B"/>
    <w:rsid w:val="00B44D85"/>
    <w:rsid w:val="00BA6889"/>
    <w:rsid w:val="00C15B94"/>
    <w:rsid w:val="00C80375"/>
    <w:rsid w:val="00CA69AF"/>
    <w:rsid w:val="00CD554C"/>
    <w:rsid w:val="00CD654B"/>
    <w:rsid w:val="00D0460E"/>
    <w:rsid w:val="00D13656"/>
    <w:rsid w:val="00D5501C"/>
    <w:rsid w:val="00DA0901"/>
    <w:rsid w:val="00DC71DD"/>
    <w:rsid w:val="00E25AA1"/>
    <w:rsid w:val="00E93048"/>
    <w:rsid w:val="00F14F00"/>
    <w:rsid w:val="00F24AF0"/>
    <w:rsid w:val="00FB5B97"/>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5CC8"/>
  <w15:docId w15:val="{8396CF52-6E3F-42B0-BE74-21E6BD7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2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AF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D1C70"/>
    <w:pPr>
      <w:tabs>
        <w:tab w:val="center" w:pos="4680"/>
        <w:tab w:val="right" w:pos="9360"/>
      </w:tabs>
    </w:pPr>
  </w:style>
  <w:style w:type="character" w:customStyle="1" w:styleId="HeaderChar">
    <w:name w:val="Header Char"/>
    <w:basedOn w:val="DefaultParagraphFont"/>
    <w:link w:val="Header"/>
    <w:uiPriority w:val="99"/>
    <w:rsid w:val="007D1C70"/>
  </w:style>
  <w:style w:type="paragraph" w:styleId="Footer">
    <w:name w:val="footer"/>
    <w:basedOn w:val="Normal"/>
    <w:link w:val="FooterChar"/>
    <w:uiPriority w:val="99"/>
    <w:unhideWhenUsed/>
    <w:rsid w:val="007D1C70"/>
    <w:pPr>
      <w:tabs>
        <w:tab w:val="center" w:pos="4680"/>
        <w:tab w:val="right" w:pos="9360"/>
      </w:tabs>
    </w:pPr>
  </w:style>
  <w:style w:type="character" w:customStyle="1" w:styleId="FooterChar">
    <w:name w:val="Footer Char"/>
    <w:basedOn w:val="DefaultParagraphFont"/>
    <w:link w:val="Footer"/>
    <w:uiPriority w:val="99"/>
    <w:rsid w:val="007D1C70"/>
  </w:style>
  <w:style w:type="character" w:styleId="CommentReference">
    <w:name w:val="annotation reference"/>
    <w:basedOn w:val="DefaultParagraphFont"/>
    <w:uiPriority w:val="99"/>
    <w:semiHidden/>
    <w:unhideWhenUsed/>
    <w:rsid w:val="00B44D85"/>
    <w:rPr>
      <w:sz w:val="16"/>
      <w:szCs w:val="16"/>
    </w:rPr>
  </w:style>
  <w:style w:type="paragraph" w:styleId="CommentText">
    <w:name w:val="annotation text"/>
    <w:basedOn w:val="Normal"/>
    <w:link w:val="CommentTextChar"/>
    <w:uiPriority w:val="99"/>
    <w:semiHidden/>
    <w:unhideWhenUsed/>
    <w:rsid w:val="00B44D85"/>
    <w:rPr>
      <w:sz w:val="20"/>
      <w:szCs w:val="20"/>
    </w:rPr>
  </w:style>
  <w:style w:type="character" w:customStyle="1" w:styleId="CommentTextChar">
    <w:name w:val="Comment Text Char"/>
    <w:basedOn w:val="DefaultParagraphFont"/>
    <w:link w:val="CommentText"/>
    <w:uiPriority w:val="99"/>
    <w:semiHidden/>
    <w:rsid w:val="00B44D85"/>
    <w:rPr>
      <w:sz w:val="20"/>
      <w:szCs w:val="20"/>
    </w:rPr>
  </w:style>
  <w:style w:type="paragraph" w:styleId="CommentSubject">
    <w:name w:val="annotation subject"/>
    <w:basedOn w:val="CommentText"/>
    <w:next w:val="CommentText"/>
    <w:link w:val="CommentSubjectChar"/>
    <w:uiPriority w:val="99"/>
    <w:semiHidden/>
    <w:unhideWhenUsed/>
    <w:rsid w:val="00B44D85"/>
    <w:rPr>
      <w:b/>
      <w:bCs/>
    </w:rPr>
  </w:style>
  <w:style w:type="character" w:customStyle="1" w:styleId="CommentSubjectChar">
    <w:name w:val="Comment Subject Char"/>
    <w:basedOn w:val="CommentTextChar"/>
    <w:link w:val="CommentSubject"/>
    <w:uiPriority w:val="99"/>
    <w:semiHidden/>
    <w:rsid w:val="00B44D85"/>
    <w:rPr>
      <w:b/>
      <w:bCs/>
      <w:sz w:val="20"/>
      <w:szCs w:val="20"/>
    </w:rPr>
  </w:style>
  <w:style w:type="paragraph" w:styleId="BalloonText">
    <w:name w:val="Balloon Text"/>
    <w:basedOn w:val="Normal"/>
    <w:link w:val="BalloonTextChar"/>
    <w:uiPriority w:val="99"/>
    <w:semiHidden/>
    <w:unhideWhenUsed/>
    <w:rsid w:val="00B44D85"/>
    <w:rPr>
      <w:rFonts w:ascii="Tahoma" w:hAnsi="Tahoma" w:cs="Tahoma"/>
      <w:sz w:val="16"/>
      <w:szCs w:val="16"/>
    </w:rPr>
  </w:style>
  <w:style w:type="character" w:customStyle="1" w:styleId="BalloonTextChar">
    <w:name w:val="Balloon Text Char"/>
    <w:basedOn w:val="DefaultParagraphFont"/>
    <w:link w:val="BalloonText"/>
    <w:uiPriority w:val="99"/>
    <w:semiHidden/>
    <w:rsid w:val="00B44D85"/>
    <w:rPr>
      <w:rFonts w:ascii="Tahoma" w:hAnsi="Tahoma" w:cs="Tahoma"/>
      <w:sz w:val="16"/>
      <w:szCs w:val="16"/>
    </w:rPr>
  </w:style>
  <w:style w:type="character" w:styleId="Hyperlink">
    <w:name w:val="Hyperlink"/>
    <w:basedOn w:val="DefaultParagraphFont"/>
    <w:uiPriority w:val="99"/>
    <w:unhideWhenUsed/>
    <w:rsid w:val="00CD554C"/>
    <w:rPr>
      <w:color w:val="0000FF" w:themeColor="hyperlink"/>
      <w:u w:val="single"/>
    </w:rPr>
  </w:style>
  <w:style w:type="character" w:styleId="UnresolvedMention">
    <w:name w:val="Unresolved Mention"/>
    <w:basedOn w:val="DefaultParagraphFont"/>
    <w:uiPriority w:val="99"/>
    <w:semiHidden/>
    <w:unhideWhenUsed/>
    <w:rsid w:val="00185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gc@ucdenver.edu" TargetMode="External"/><Relationship Id="rId3" Type="http://schemas.openxmlformats.org/officeDocument/2006/relationships/webSettings" Target="webSettings.xml"/><Relationship Id="rId7" Type="http://schemas.openxmlformats.org/officeDocument/2006/relationships/hyperlink" Target="mailto:PCGC@ucdenve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CGC@ucdenver.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McCauley, Sarah</dc:creator>
  <cp:lastModifiedBy>Day, Holly</cp:lastModifiedBy>
  <cp:revision>2</cp:revision>
  <dcterms:created xsi:type="dcterms:W3CDTF">2026-01-21T19:10:00Z</dcterms:created>
  <dcterms:modified xsi:type="dcterms:W3CDTF">2026-01-21T19:10:00Z</dcterms:modified>
</cp:coreProperties>
</file>